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right="-801" w:hanging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ind w:right="-801" w:hanging="851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>
      <w:pPr>
        <w:pStyle w:val="Normal"/>
        <w:widowControl w:val="false"/>
        <w:ind w:right="-660" w:hanging="0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right="-660"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right="-660" w:firstLine="567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Paragraph"/>
        <w:spacing w:beforeAutospacing="0" w:before="0" w:afterAutospacing="0" w:after="0"/>
        <w:ind w:firstLine="555"/>
        <w:jc w:val="right"/>
        <w:textAlignment w:val="baseline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rPr>
          <w:rStyle w:val="Normaltextrun"/>
          <w:b/>
          <w:bCs/>
          <w:sz w:val="26"/>
          <w:szCs w:val="26"/>
        </w:rPr>
        <w:t>УТВЕРЖДАЮ</w:t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4380230</wp:posOffset>
            </wp:positionH>
            <wp:positionV relativeFrom="paragraph">
              <wp:posOffset>80645</wp:posOffset>
            </wp:positionV>
            <wp:extent cx="1555750" cy="1466850"/>
            <wp:effectExtent l="0" t="0" r="0" b="0"/>
            <wp:wrapNone/>
            <wp:docPr id="1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sz w:val="26"/>
          <w:szCs w:val="26"/>
        </w:rPr>
        <w:t>Директор филиала</w:t>
      </w:r>
    </w:p>
    <w:p>
      <w:pPr>
        <w:pStyle w:val="Paragraph"/>
        <w:spacing w:beforeAutospacing="0" w:before="0" w:afterAutospacing="0" w:after="0"/>
        <w:ind w:firstLine="840"/>
        <w:jc w:val="right"/>
        <w:textAlignment w:val="baseline"/>
        <w:rPr>
          <w:sz w:val="18"/>
          <w:szCs w:val="18"/>
        </w:rPr>
      </w:pPr>
      <w:r>
        <w:rPr>
          <w:rStyle w:val="Normaltextrun"/>
          <w:sz w:val="26"/>
          <w:szCs w:val="26"/>
        </w:rPr>
        <w:t>Е.Н. С</w:t>
      </w:r>
      <w:r>
        <w:rPr>
          <w:rStyle w:val="Spellingerror"/>
          <w:sz w:val="26"/>
          <w:szCs w:val="26"/>
        </w:rPr>
        <w:t>ейфиева</w:t>
      </w:r>
    </w:p>
    <w:p>
      <w:pPr>
        <w:pStyle w:val="Paragraph"/>
        <w:spacing w:beforeAutospacing="0" w:before="0" w:afterAutospacing="0" w:after="0"/>
        <w:ind w:firstLine="840"/>
        <w:jc w:val="right"/>
        <w:textAlignment w:val="baseline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Paragraph"/>
        <w:spacing w:beforeAutospacing="0" w:before="0" w:afterAutospacing="0" w:after="0"/>
        <w:ind w:firstLine="840"/>
        <w:jc w:val="right"/>
        <w:textAlignment w:val="baseline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rPr>
          <w:rStyle w:val="Normaltextrun"/>
          <w:sz w:val="26"/>
          <w:szCs w:val="26"/>
        </w:rPr>
        <w:t>«30</w:t>
      </w:r>
      <w:r>
        <w:rPr>
          <w:rStyle w:val="Contextualspellingandgrammarerror"/>
          <w:sz w:val="26"/>
          <w:szCs w:val="26"/>
        </w:rPr>
        <w:t>» _</w:t>
      </w:r>
      <w:r>
        <w:rPr>
          <w:rStyle w:val="Normaltextrun"/>
          <w:sz w:val="26"/>
          <w:szCs w:val="26"/>
        </w:rPr>
        <w:t>_января__ 2025 г.</w:t>
      </w:r>
    </w:p>
    <w:p>
      <w:pPr>
        <w:pStyle w:val="Paragraph"/>
        <w:spacing w:beforeAutospacing="0" w:before="0" w:afterAutospacing="0" w:after="0"/>
        <w:ind w:firstLine="555"/>
        <w:jc w:val="right"/>
        <w:textAlignment w:val="baseline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rStyle w:val="Eop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rStyle w:val="Eop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yle91"/>
        <w:widowControl/>
        <w:tabs>
          <w:tab w:val="clear" w:pos="708"/>
          <w:tab w:val="left" w:pos="1985" w:leader="none"/>
        </w:tabs>
        <w:spacing w:lineRule="auto" w:line="360"/>
        <w:ind w:firstLine="709"/>
        <w:rPr>
          <w:rStyle w:val="FontStyle78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ind w:firstLine="567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61"/>
        <w:widowControl/>
        <w:spacing w:lineRule="auto" w:line="360"/>
        <w:rPr>
          <w:rStyle w:val="FontStyle85"/>
          <w:sz w:val="28"/>
          <w:szCs w:val="28"/>
        </w:rPr>
      </w:pPr>
      <w:r>
        <w:rPr>
          <w:rStyle w:val="FontStyle85"/>
          <w:sz w:val="28"/>
          <w:szCs w:val="28"/>
        </w:rPr>
        <w:t xml:space="preserve">       </w:t>
      </w:r>
      <w:r>
        <w:rPr>
          <w:rStyle w:val="FontStyle85"/>
          <w:sz w:val="28"/>
          <w:szCs w:val="28"/>
        </w:rPr>
        <w:t>Философия</w:t>
      </w:r>
    </w:p>
    <w:p>
      <w:pPr>
        <w:pStyle w:val="Style41"/>
        <w:widowControl/>
        <w:tabs>
          <w:tab w:val="clear" w:pos="708"/>
          <w:tab w:val="left" w:pos="1985" w:leader="none"/>
        </w:tabs>
        <w:spacing w:lineRule="auto" w:line="360"/>
        <w:jc w:val="center"/>
        <w:rPr>
          <w:rStyle w:val="FontStyle78"/>
          <w:sz w:val="28"/>
          <w:szCs w:val="28"/>
        </w:rPr>
      </w:pPr>
      <w:r>
        <w:rPr>
          <w:rStyle w:val="FontStyle78"/>
          <w:sz w:val="28"/>
          <w:szCs w:val="28"/>
        </w:rPr>
        <w:t>Рабочая программа дисциплины</w:t>
      </w:r>
    </w:p>
    <w:p>
      <w:pPr>
        <w:pStyle w:val="Style61"/>
        <w:widowControl/>
        <w:tabs>
          <w:tab w:val="clear" w:pos="708"/>
          <w:tab w:val="left" w:pos="1985" w:leader="none"/>
        </w:tabs>
        <w:spacing w:lineRule="auto" w:line="360"/>
        <w:rPr>
          <w:rStyle w:val="FontStyle77"/>
          <w:sz w:val="28"/>
          <w:szCs w:val="28"/>
        </w:rPr>
      </w:pPr>
      <w:bookmarkStart w:id="0" w:name="_Hlk76564888"/>
      <w:r>
        <w:rPr>
          <w:rStyle w:val="FontStyle77"/>
          <w:sz w:val="28"/>
          <w:szCs w:val="28"/>
        </w:rPr>
        <w:t>для студентов, обучающихся по направлению подготовки</w:t>
      </w:r>
      <w:bookmarkEnd w:id="0"/>
    </w:p>
    <w:p>
      <w:pPr>
        <w:pStyle w:val="Style61"/>
        <w:widowControl/>
        <w:tabs>
          <w:tab w:val="clear" w:pos="708"/>
          <w:tab w:val="left" w:pos="1985" w:leader="none"/>
        </w:tabs>
        <w:rPr>
          <w:rStyle w:val="FontStyle77"/>
          <w:sz w:val="28"/>
          <w:szCs w:val="28"/>
        </w:rPr>
      </w:pPr>
      <w:r>
        <w:rPr>
          <w:rStyle w:val="FontStyle77"/>
          <w:sz w:val="28"/>
          <w:szCs w:val="28"/>
        </w:rPr>
        <w:t>43.03.02 «Туризм»</w:t>
      </w:r>
    </w:p>
    <w:p>
      <w:pPr>
        <w:pStyle w:val="Style61"/>
        <w:widowControl/>
        <w:tabs>
          <w:tab w:val="clear" w:pos="708"/>
          <w:tab w:val="left" w:pos="1985" w:leader="none"/>
        </w:tabs>
        <w:rPr>
          <w:rStyle w:val="FontStyle77"/>
          <w:sz w:val="28"/>
          <w:szCs w:val="28"/>
        </w:rPr>
      </w:pPr>
      <w:r>
        <w:rPr>
          <w:rStyle w:val="FontStyle77"/>
          <w:sz w:val="28"/>
          <w:szCs w:val="28"/>
        </w:rPr>
        <w:t>ОП «Туристический и гостиничный бизнес»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bookmarkStart w:id="1" w:name="_GoBack"/>
      <w:bookmarkEnd w:id="1"/>
      <w:r>
        <w:rPr>
          <w:rStyle w:val="FontStyle110"/>
          <w:sz w:val="28"/>
          <w:szCs w:val="28"/>
        </w:rPr>
        <w:t xml:space="preserve"> </w:t>
      </w:r>
      <w:r>
        <w:rPr>
          <w:rStyle w:val="FontStyle110"/>
          <w:sz w:val="28"/>
          <w:szCs w:val="28"/>
        </w:rPr>
        <w:t>заочная форма обучения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rFonts w:ascii="Calibri" w:hAnsi="Calibri" w:eastAsia="Calibri" w:cs="" w:asciiTheme="minorHAnsi" w:cstheme="minorBidi" w:eastAsiaTheme="minorHAnsi" w:hAnsiTheme="minorHAnsi"/>
          <w:sz w:val="26"/>
          <w:szCs w:val="26"/>
          <w:highlight w:val="none"/>
          <w:shd w:fill="auto" w:val="clear"/>
        </w:rPr>
      </w:pPr>
      <w:r>
        <w:rPr>
          <w:rFonts w:eastAsia="Calibri" w:cs="" w:cstheme="minorBidi" w:eastAsiaTheme="minorHAnsi" w:ascii="Calibri" w:hAnsi="Calibri"/>
          <w:sz w:val="26"/>
          <w:szCs w:val="26"/>
          <w:shd w:fill="auto" w:val="clear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before="0" w:after="0"/>
        <w:ind w:firstLine="567"/>
        <w:jc w:val="center"/>
        <w:rPr/>
      </w:pPr>
      <w:r>
        <w:rPr>
          <w:rStyle w:val="FontStyle75"/>
          <w:sz w:val="26"/>
          <w:szCs w:val="26"/>
          <w:shd w:fill="auto" w:val="clear"/>
        </w:rPr>
        <w:t xml:space="preserve">Рекомендовано Ученым советом Новороссийского филиала </w:t>
      </w:r>
      <w:r>
        <w:rPr>
          <w:i/>
          <w:sz w:val="26"/>
          <w:szCs w:val="26"/>
          <w:shd w:fill="auto" w:val="clear"/>
        </w:rPr>
        <w:t>Финуниверситета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ind w:firstLine="567"/>
        <w:jc w:val="center"/>
        <w:rPr/>
      </w:pPr>
      <w:r>
        <w:rPr>
          <w:rStyle w:val="FontStyle75"/>
          <w:rFonts w:eastAsia="宋体" w:eastAsiaTheme="minorEastAsia"/>
          <w:sz w:val="26"/>
          <w:szCs w:val="26"/>
          <w:shd w:fill="auto" w:val="clear"/>
          <w:lang w:eastAsia="en-US"/>
        </w:rPr>
        <w:t>протокол № 19 от 30 января 2025 г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highlight w:val="none"/>
          <w:shd w:fill="FFFF00" w:val="clear"/>
        </w:rPr>
      </w:pPr>
      <w:r>
        <w:rPr>
          <w:shd w:fill="FFFF00" w:val="clear"/>
        </w:rPr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Style w:val="FontStyle75"/>
          <w:shd w:fill="FFFF00" w:val="clear"/>
        </w:rPr>
      </w:pPr>
      <w:r>
        <w:rPr>
          <w:shd w:fill="FFFF00" w:val="clear"/>
        </w:rPr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Style w:val="FontStyle75"/>
          <w:shd w:fill="FFFF00" w:val="clear"/>
        </w:rPr>
      </w:pPr>
      <w:r>
        <w:rPr>
          <w:shd w:fill="FFFF00" w:val="clear"/>
        </w:rPr>
      </w:r>
    </w:p>
    <w:p>
      <w:pPr>
        <w:pStyle w:val="Normal"/>
        <w:rPr>
          <w:rFonts w:ascii="Calibri" w:hAnsi="Calibri" w:cs="" w:asciiTheme="minorHAnsi" w:cstheme="minorBidi" w:hAnsiTheme="minorHAnsi"/>
          <w:sz w:val="32"/>
          <w:szCs w:val="32"/>
        </w:rPr>
      </w:pPr>
      <w:r>
        <w:rPr>
          <w:rFonts w:cs="" w:cstheme="minorBidi" w:ascii="Calibri" w:hAnsi="Calibri"/>
          <w:sz w:val="32"/>
          <w:szCs w:val="32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Новороссийск 2025</w:t>
      </w:r>
    </w:p>
    <w:p>
      <w:pPr>
        <w:pStyle w:val="Normal"/>
        <w:spacing w:lineRule="auto" w:line="259" w:before="0" w:after="160"/>
        <w:rPr>
          <w:rFonts w:eastAsia="Calibri"/>
          <w:color w:val="000000"/>
          <w:sz w:val="28"/>
          <w:szCs w:val="28"/>
          <w:lang w:bidi="ru-RU"/>
        </w:rPr>
      </w:pPr>
      <w:r>
        <w:rPr>
          <w:rFonts w:eastAsia="Calibri"/>
          <w:color w:val="000000"/>
          <w:sz w:val="28"/>
          <w:szCs w:val="28"/>
          <w:lang w:bidi="ru-RU"/>
        </w:rPr>
      </w:r>
      <w:r>
        <w:br w:type="page"/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sz w:val="28"/>
          <w:szCs w:val="28"/>
        </w:rPr>
        <w:t xml:space="preserve">Рабочая программа дисциплины </w:t>
      </w:r>
      <w:r>
        <w:rPr>
          <w:b w:val="false"/>
          <w:bCs w:val="false"/>
          <w:sz w:val="28"/>
          <w:szCs w:val="28"/>
        </w:rPr>
        <w:t>«</w:t>
      </w:r>
      <w:r>
        <w:rPr>
          <w:rStyle w:val="FontStyle85"/>
          <w:b w:val="false"/>
          <w:bCs/>
          <w:sz w:val="28"/>
          <w:szCs w:val="28"/>
        </w:rPr>
        <w:t>Философия</w:t>
      </w:r>
      <w:r>
        <w:rPr>
          <w:b w:val="false"/>
          <w:bCs w:val="false"/>
          <w:sz w:val="28"/>
          <w:szCs w:val="28"/>
        </w:rPr>
        <w:t>»</w:t>
      </w:r>
      <w:r>
        <w:rPr>
          <w:sz w:val="28"/>
          <w:szCs w:val="28"/>
        </w:rPr>
        <w:t xml:space="preserve"> для студентов, обучающихся по направлению подготовки </w:t>
      </w:r>
      <w:r>
        <w:rPr>
          <w:rStyle w:val="FontStyle77"/>
          <w:sz w:val="28"/>
          <w:szCs w:val="28"/>
          <w:shd w:fill="auto" w:val="clear"/>
        </w:rPr>
        <w:t xml:space="preserve">43.03.02 «Туризм» </w:t>
      </w:r>
      <w:r>
        <w:rPr>
          <w:sz w:val="28"/>
          <w:szCs w:val="28"/>
          <w:shd w:fill="auto" w:val="clear"/>
        </w:rPr>
        <w:t xml:space="preserve"> Профиль </w:t>
      </w:r>
      <w:r>
        <w:rPr>
          <w:rStyle w:val="FontStyle77"/>
          <w:sz w:val="28"/>
          <w:szCs w:val="28"/>
          <w:shd w:fill="auto" w:val="clear"/>
        </w:rPr>
        <w:t>«Туристический  и гостиничный бизнес».</w:t>
      </w:r>
      <w:r>
        <w:rPr>
          <w:sz w:val="28"/>
          <w:szCs w:val="28"/>
        </w:rPr>
        <w:t xml:space="preserve"> Форма обучения </w:t>
      </w:r>
      <w:r>
        <w:rPr>
          <w:sz w:val="28"/>
          <w:szCs w:val="28"/>
        </w:rPr>
        <w:t>за</w:t>
      </w:r>
      <w:r>
        <w:rPr>
          <w:sz w:val="28"/>
          <w:szCs w:val="28"/>
        </w:rPr>
        <w:t xml:space="preserve">очная. –  </w:t>
      </w:r>
      <w:r>
        <w:rPr>
          <w:rFonts w:eastAsia="Times New Roman" w:cs="Times New Roman"/>
          <w:sz w:val="28"/>
          <w:szCs w:val="28"/>
        </w:rPr>
        <w:t xml:space="preserve">Новороссийск: Финансовый университет, кафедра «Информатика, математика и общегуманитарные науки», 2025. - </w:t>
      </w:r>
      <w:r>
        <w:rPr>
          <w:rFonts w:eastAsia="Times New Roman" w:cs="Times New Roman"/>
          <w:sz w:val="28"/>
          <w:szCs w:val="28"/>
        </w:rPr>
        <w:t>39</w:t>
      </w:r>
      <w:r>
        <w:rPr>
          <w:rFonts w:eastAsia="Times New Roman" w:cs="Times New Roman"/>
          <w:sz w:val="28"/>
          <w:szCs w:val="28"/>
        </w:rPr>
        <w:t xml:space="preserve"> с.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left="0" w:right="0" w:firstLine="680"/>
        <w:jc w:val="both"/>
        <w:textAlignment w:val="baseline"/>
        <w:rPr>
          <w:sz w:val="24"/>
          <w:szCs w:val="24"/>
          <w:lang w:eastAsia="en-US"/>
        </w:rPr>
      </w:pPr>
      <w:r>
        <w:rPr>
          <w:rStyle w:val="FontStyle78"/>
          <w:rFonts w:eastAsia="Times New Roman" w:cs="Times New Roman"/>
          <w:b w:val="false"/>
          <w:sz w:val="28"/>
          <w:szCs w:val="28"/>
          <w:lang w:eastAsia="en-US"/>
        </w:rPr>
        <w:t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</w:t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p>
      <w:pPr>
        <w:pStyle w:val="13"/>
        <w:rPr/>
      </w:pPr>
      <w:r>
        <w:rPr/>
        <w:t xml:space="preserve">1 . Наименование дисциплины </w:t>
      </w:r>
    </w:p>
    <w:p>
      <w:pPr>
        <w:pStyle w:val="Normal"/>
        <w:ind w:left="426" w:hanging="0"/>
        <w:rPr>
          <w:sz w:val="28"/>
          <w:szCs w:val="28"/>
        </w:rPr>
      </w:pPr>
      <w:r>
        <w:rPr>
          <w:sz w:val="28"/>
          <w:szCs w:val="28"/>
        </w:rPr>
        <w:t>«Философия»</w:t>
      </w:r>
    </w:p>
    <w:p>
      <w:pPr>
        <w:pStyle w:val="Default"/>
        <w:spacing w:before="0" w:after="240"/>
        <w:jc w:val="both"/>
        <w:rPr>
          <w:b/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b/>
          <w:bCs/>
          <w:color w:val="auto"/>
          <w:sz w:val="28"/>
          <w:szCs w:val="28"/>
        </w:rPr>
        <w:t xml:space="preserve">  </w:t>
      </w:r>
    </w:p>
    <w:tbl>
      <w:tblPr>
        <w:tblStyle w:val="afd"/>
        <w:tblW w:w="10545" w:type="dxa"/>
        <w:jc w:val="left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42"/>
        <w:gridCol w:w="2098"/>
        <w:gridCol w:w="2924"/>
        <w:gridCol w:w="4781"/>
      </w:tblGrid>
      <w:tr>
        <w:trPr>
          <w:trHeight w:val="1150" w:hRule="atLeast"/>
        </w:trPr>
        <w:tc>
          <w:tcPr>
            <w:tcW w:w="742" w:type="dxa"/>
            <w:vMerge w:val="restart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eastAsia="ru-RU" w:bidi="ar-SA"/>
              </w:rPr>
              <w:t>УК-1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098" w:type="dxa"/>
            <w:vMerge w:val="restart"/>
            <w:tcBorders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ind w:left="118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Способность</w:t>
            </w:r>
            <w:r>
              <w:rPr>
                <w:spacing w:val="2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0"/>
                <w:kern w:val="0"/>
                <w:sz w:val="22"/>
                <w:szCs w:val="22"/>
                <w:lang w:eastAsia="en-US" w:bidi="ar-SA"/>
              </w:rPr>
              <w:t xml:space="preserve">к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>восприятию</w:t>
            </w:r>
          </w:p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ind w:left="116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 xml:space="preserve">межкультурного </w:t>
            </w:r>
            <w:r>
              <w:rPr>
                <w:w w:val="105"/>
                <w:kern w:val="0"/>
                <w:sz w:val="22"/>
                <w:szCs w:val="22"/>
                <w:lang w:eastAsia="en-US" w:bidi="ar-SA"/>
              </w:rPr>
              <w:t>разнообразия</w:t>
            </w:r>
            <w:r>
              <w:rPr>
                <w:spacing w:val="26"/>
                <w:w w:val="10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 xml:space="preserve">общества, </w:t>
            </w:r>
            <w:r>
              <w:rPr>
                <w:kern w:val="0"/>
                <w:sz w:val="22"/>
                <w:szCs w:val="22"/>
                <w:lang w:eastAsia="en-US" w:bidi="ar-SA"/>
              </w:rPr>
              <w:t>в социально</w:t>
            </w: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-</w:t>
            </w:r>
            <w:r>
              <w:rPr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 xml:space="preserve">историческом, </w:t>
            </w:r>
            <w:r>
              <w:rPr>
                <w:kern w:val="0"/>
                <w:sz w:val="22"/>
                <w:szCs w:val="22"/>
                <w:lang w:eastAsia="en-US" w:bidi="ar-SA"/>
              </w:rPr>
              <w:t>этическом</w:t>
            </w:r>
            <w:r>
              <w:rPr>
                <w:spacing w:val="2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0"/>
                <w:kern w:val="0"/>
                <w:sz w:val="22"/>
                <w:szCs w:val="22"/>
                <w:lang w:eastAsia="en-US" w:bidi="ar-SA"/>
              </w:rPr>
              <w:t xml:space="preserve">и </w:t>
            </w:r>
            <w:r>
              <w:rPr>
                <w:spacing w:val="-2"/>
                <w:kern w:val="0"/>
                <w:sz w:val="22"/>
                <w:szCs w:val="22"/>
                <w:lang w:eastAsia="en-US" w:bidi="ar-SA"/>
              </w:rPr>
              <w:t xml:space="preserve">философских </w:t>
            </w:r>
            <w:r>
              <w:rPr>
                <w:kern w:val="0"/>
                <w:sz w:val="22"/>
                <w:szCs w:val="22"/>
                <w:lang w:eastAsia="en-US" w:bidi="ar-SA"/>
              </w:rPr>
              <w:t>контекстах,</w:t>
            </w:r>
            <w:r>
              <w:rPr>
                <w:spacing w:val="63"/>
                <w:w w:val="15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eastAsia="en-US" w:bidi="ar-SA"/>
              </w:rPr>
              <w:t>анализу</w:t>
            </w:r>
            <w:r>
              <w:rPr>
                <w:spacing w:val="3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spacing w:val="-10"/>
                <w:kern w:val="0"/>
                <w:sz w:val="22"/>
                <w:szCs w:val="22"/>
                <w:lang w:eastAsia="en-US" w:bidi="ar-SA"/>
              </w:rPr>
              <w:t xml:space="preserve">и </w:t>
            </w:r>
            <w:r>
              <w:rPr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 xml:space="preserve">мировоззренческой </w:t>
            </w:r>
            <w:r>
              <w:rPr>
                <w:spacing w:val="-2"/>
                <w:kern w:val="0"/>
                <w:sz w:val="22"/>
                <w:szCs w:val="22"/>
                <w:lang w:val="ru-RU" w:eastAsia="en-US" w:bidi="ar-SA"/>
              </w:rPr>
              <w:t xml:space="preserve">оценке происходящих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процессов и закономерностей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924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ind w:left="119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val="ru-RU" w:eastAsia="en-US" w:bidi="ar-SA"/>
              </w:rPr>
              <w:t>1.</w:t>
            </w:r>
            <w:r>
              <w:rPr>
                <w:spacing w:val="23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Использует</w:t>
            </w:r>
            <w:r>
              <w:rPr>
                <w:spacing w:val="4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знания</w:t>
            </w:r>
            <w:r>
              <w:rPr>
                <w:spacing w:val="3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о</w:t>
            </w:r>
            <w:r>
              <w:rPr>
                <w:spacing w:val="2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закономерностях</w:t>
            </w:r>
            <w:r>
              <w:rPr>
                <w:spacing w:val="2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val="ru-RU" w:eastAsia="en-US" w:bidi="ar-SA"/>
              </w:rPr>
              <w:t xml:space="preserve">развития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природы,</w:t>
            </w:r>
            <w:r>
              <w:rPr>
                <w:spacing w:val="5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межкультурного</w:t>
            </w:r>
            <w:r>
              <w:rPr>
                <w:spacing w:val="22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разнообразия</w:t>
            </w:r>
            <w:r>
              <w:rPr>
                <w:spacing w:val="61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val="ru-RU" w:eastAsia="en-US" w:bidi="ar-SA"/>
              </w:rPr>
              <w:t xml:space="preserve">общества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для формирования мировоззренческой оценки происходящих</w:t>
            </w:r>
            <w:r>
              <w:rPr>
                <w:spacing w:val="4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процессов.</w:t>
            </w:r>
          </w:p>
        </w:tc>
        <w:tc>
          <w:tcPr>
            <w:tcW w:w="47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знать: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- закономерности развития природы, межкультурного разнообразия общества;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уметь: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eastAsia="ru-RU" w:bidi="ar-SA"/>
              </w:rPr>
              <w:t xml:space="preserve">- </w:t>
            </w:r>
            <w:r>
              <w:rPr>
                <w:kern w:val="0"/>
                <w:sz w:val="22"/>
                <w:szCs w:val="22"/>
                <w:lang w:val="ru-RU" w:eastAsia="ru-RU" w:bidi="ar-SA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</w:tc>
      </w:tr>
      <w:tr>
        <w:trPr>
          <w:trHeight w:val="1150" w:hRule="atLeast"/>
        </w:trPr>
        <w:tc>
          <w:tcPr>
            <w:tcW w:w="742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098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924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ind w:left="120" w:hanging="4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val="ru-RU" w:eastAsia="en-US" w:bidi="ar-SA"/>
              </w:rPr>
              <w:t>2. Использует</w:t>
            </w:r>
            <w:r>
              <w:rPr>
                <w:spacing w:val="4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навыки философского</w:t>
            </w:r>
            <w:r>
              <w:rPr>
                <w:spacing w:val="4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мышления и логики для формулировки</w:t>
            </w:r>
            <w:r>
              <w:rPr>
                <w:spacing w:val="4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аргументированных суждений</w:t>
            </w:r>
            <w:r>
              <w:rPr>
                <w:spacing w:val="2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и</w:t>
            </w:r>
            <w:r>
              <w:rPr>
                <w:spacing w:val="16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умозаключений</w:t>
            </w:r>
            <w:r>
              <w:rPr>
                <w:spacing w:val="36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в</w:t>
            </w:r>
            <w:r>
              <w:rPr>
                <w:spacing w:val="13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val="ru-RU" w:eastAsia="en-US" w:bidi="ar-SA"/>
              </w:rPr>
              <w:t>профессиональной деятельности.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7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знать: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основные философские понятия и категории, закономерности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уметь: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eastAsia="ru-RU" w:bidi="ar-SA"/>
              </w:rPr>
              <w:t xml:space="preserve">использовать </w:t>
            </w:r>
            <w:r>
              <w:rPr>
                <w:kern w:val="0"/>
                <w:sz w:val="22"/>
                <w:szCs w:val="22"/>
                <w:lang w:val="ru-RU" w:eastAsia="ru-RU" w:bidi="ar-SA"/>
              </w:rPr>
              <w:t>навыки философского мышления и логики для формулировки аргументированных суждений и умозаключений в профессиональной деятельности</w:t>
            </w:r>
          </w:p>
        </w:tc>
      </w:tr>
      <w:tr>
        <w:trPr>
          <w:trHeight w:val="2325" w:hRule="atLeast"/>
        </w:trPr>
        <w:tc>
          <w:tcPr>
            <w:tcW w:w="742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2098" w:type="dxa"/>
            <w:vMerge w:val="continue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924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ind w:left="122" w:hanging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val="ru-RU" w:eastAsia="en-US" w:bidi="ar-SA"/>
              </w:rPr>
              <w:t>3.</w:t>
            </w:r>
            <w:r>
              <w:rPr>
                <w:spacing w:val="11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Работает</w:t>
            </w:r>
            <w:r>
              <w:rPr>
                <w:spacing w:val="58"/>
                <w:w w:val="15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с</w:t>
            </w:r>
            <w:r>
              <w:rPr>
                <w:spacing w:val="1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различными</w:t>
            </w:r>
            <w:r>
              <w:rPr>
                <w:spacing w:val="38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массивами</w:t>
            </w:r>
            <w:r>
              <w:rPr>
                <w:spacing w:val="2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val="ru-RU" w:eastAsia="en-US" w:bidi="ar-SA"/>
              </w:rPr>
              <w:t xml:space="preserve">информации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для</w:t>
            </w:r>
            <w:r>
              <w:rPr>
                <w:spacing w:val="2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выявления</w:t>
            </w:r>
            <w:r>
              <w:rPr>
                <w:spacing w:val="42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val="ru-RU" w:eastAsia="en-US" w:bidi="ar-SA"/>
              </w:rPr>
              <w:t xml:space="preserve">закономерностей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функционирования</w:t>
            </w:r>
            <w:r>
              <w:rPr>
                <w:spacing w:val="18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человека,</w:t>
            </w:r>
            <w:r>
              <w:rPr>
                <w:spacing w:val="33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природы</w:t>
            </w:r>
            <w:r>
              <w:rPr>
                <w:spacing w:val="5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en-US" w:bidi="ar-SA"/>
              </w:rPr>
              <w:t>и</w:t>
            </w:r>
            <w:r>
              <w:rPr>
                <w:spacing w:val="24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spacing w:val="-2"/>
                <w:kern w:val="0"/>
                <w:sz w:val="22"/>
                <w:szCs w:val="22"/>
                <w:lang w:val="ru-RU" w:eastAsia="en-US" w:bidi="ar-SA"/>
              </w:rPr>
              <w:t xml:space="preserve">общества </w:t>
            </w: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  <w:t>в</w:t>
            </w:r>
            <w:r>
              <w:rPr>
                <w:spacing w:val="19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  <w:t>социально-историческом</w:t>
            </w:r>
            <w:r>
              <w:rPr>
                <w:spacing w:val="30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w w:val="105"/>
                <w:kern w:val="0"/>
                <w:sz w:val="22"/>
                <w:szCs w:val="22"/>
                <w:lang w:val="ru-RU" w:eastAsia="en-US" w:bidi="ar-SA"/>
              </w:rPr>
              <w:t>и</w:t>
            </w:r>
            <w:r>
              <w:rPr>
                <w:spacing w:val="22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spacing w:val="-2"/>
                <w:w w:val="105"/>
                <w:kern w:val="0"/>
                <w:sz w:val="22"/>
                <w:szCs w:val="22"/>
                <w:lang w:val="ru-RU" w:eastAsia="en-US" w:bidi="ar-SA"/>
              </w:rPr>
              <w:t>этическом контекстах.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7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знать: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- закономерности функционирования человека, природы и общества;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 xml:space="preserve">- </w:t>
            </w:r>
            <w:r>
              <w:rPr>
                <w:kern w:val="0"/>
                <w:sz w:val="22"/>
                <w:szCs w:val="22"/>
                <w:lang w:val="ru-RU" w:eastAsia="ru-RU" w:bidi="ar-SA"/>
              </w:rPr>
              <w:t>социально-исторический и этический контекст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ru-RU" w:eastAsia="ru-RU" w:bidi="ar-SA"/>
              </w:rPr>
              <w:t>уметь: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eastAsia="ru-RU" w:bidi="ar-SA"/>
              </w:rPr>
              <w:t xml:space="preserve">- работать </w:t>
            </w:r>
            <w:r>
              <w:rPr>
                <w:kern w:val="0"/>
                <w:sz w:val="22"/>
                <w:szCs w:val="22"/>
                <w:lang w:val="ru-RU" w:eastAsia="ru-RU" w:bidi="ar-SA"/>
              </w:rPr>
              <w:t>с различными массивами инф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деятельности;ормации;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uppressAutoHyphens w:val="true"/>
              <w:spacing w:before="0" w:after="0"/>
              <w:contextualSpacing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-</w:t>
            </w:r>
          </w:p>
        </w:tc>
      </w:tr>
    </w:tbl>
    <w:p>
      <w:pPr>
        <w:pStyle w:val="1"/>
        <w:spacing w:before="0" w:after="60"/>
        <w:jc w:val="both"/>
        <w:rPr>
          <w:rFonts w:ascii="Times New Roman" w:hAnsi="Times New Roman" w:cs="Times New Roman"/>
          <w:b w:val="false"/>
          <w:b w:val="false"/>
          <w:bCs w:val="false"/>
          <w:kern w:val="0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kern w:val="0"/>
          <w:sz w:val="28"/>
          <w:szCs w:val="28"/>
        </w:rPr>
      </w:r>
    </w:p>
    <w:p>
      <w:pPr>
        <w:pStyle w:val="1"/>
        <w:spacing w:before="0" w:after="60"/>
        <w:jc w:val="both"/>
        <w:rPr>
          <w:rFonts w:ascii="Times New Roman" w:hAnsi="Times New Roman" w:cs="Times New Roman"/>
          <w:b w:val="false"/>
          <w:b w:val="false"/>
          <w:bCs w:val="false"/>
          <w:kern w:val="0"/>
          <w:sz w:val="28"/>
          <w:szCs w:val="28"/>
        </w:rPr>
      </w:pPr>
      <w:r>
        <w:rPr>
          <w:rFonts w:cs="Times New Roman" w:ascii="Times New Roman" w:hAnsi="Times New Roman"/>
          <w:iCs/>
          <w:sz w:val="28"/>
          <w:szCs w:val="28"/>
        </w:rPr>
        <w:t xml:space="preserve">3. </w:t>
      </w:r>
      <w:r>
        <w:rPr>
          <w:rFonts w:cs="Times New Roman" w:ascii="Times New Roman" w:hAnsi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«Философия» входит в социально-гуманитарный модуль обязательной части (базовой части).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Философия является дисциплиной, дающей фундаментальные знания при профессиональной подготовке.  Поэтому достаточно глубокие знания основ философии позволят студенту успешно освоить ряд общепрофессиональных.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«Философия» базируется на знаниях, полученных в результате изучения дисциплин «Обществознание», «История» (из школьного курса обучения), «Политология». Дисциплина «Философия» дает студентам возможность расширить профессиональный кругозор, выработать аналитические навыки, необходимые для решения в будущем профессиональных задач.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«Философия» формирует представления о философии как способе познания и духовного освоения мира, основных разделах современного философского знания, философских проблемах и методах их исследования.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before="0" w:after="0"/>
        <w:jc w:val="both"/>
        <w:rPr>
          <w:rFonts w:ascii="Times New Roman" w:hAnsi="Times New Roman" w:cs="Times New Roman"/>
          <w:bCs w:val="false"/>
          <w:iCs/>
          <w:sz w:val="28"/>
          <w:szCs w:val="28"/>
          <w:lang w:eastAsia="en-US"/>
        </w:rPr>
      </w:pPr>
      <w:bookmarkStart w:id="2" w:name="_Toc418694114"/>
      <w:r>
        <w:rPr>
          <w:rFonts w:cs="Times New Roman" w:ascii="Times New Roman" w:hAnsi="Times New Roman"/>
          <w:iCs/>
          <w:sz w:val="28"/>
          <w:szCs w:val="28"/>
        </w:rPr>
        <w:t xml:space="preserve">4. </w:t>
      </w:r>
      <w:bookmarkEnd w:id="2"/>
      <w:r>
        <w:rPr>
          <w:rFonts w:cs="Times New Roman" w:ascii="Times New Roman" w:hAnsi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>
      <w:pPr>
        <w:pStyle w:val="Normal"/>
        <w:rPr>
          <w:sz w:val="14"/>
          <w:lang w:eastAsia="en-US"/>
        </w:rPr>
      </w:pPr>
      <w:r>
        <w:rPr>
          <w:sz w:val="14"/>
          <w:lang w:eastAsia="en-US"/>
        </w:rPr>
      </w:r>
    </w:p>
    <w:p>
      <w:pPr>
        <w:pStyle w:val="Normal"/>
        <w:tabs>
          <w:tab w:val="clear" w:pos="708"/>
          <w:tab w:val="left" w:pos="7797" w:leader="none"/>
        </w:tabs>
        <w:spacing w:before="0" w:after="200"/>
        <w:ind w:right="-1" w:hanging="0"/>
        <w:jc w:val="both"/>
        <w:rPr>
          <w:b/>
          <w:b/>
          <w:color w:val="000000"/>
          <w:lang w:eastAsia="en-US"/>
        </w:rPr>
      </w:pPr>
      <w:r>
        <w:rPr>
          <w:b/>
          <w:i/>
          <w:color w:val="000000"/>
          <w:lang w:eastAsia="en-US"/>
        </w:rPr>
        <w:t>заочная форма обучения</w:t>
      </w:r>
    </w:p>
    <w:p>
      <w:pPr>
        <w:pStyle w:val="Normal"/>
        <w:tabs>
          <w:tab w:val="clear" w:pos="708"/>
          <w:tab w:val="left" w:pos="7797" w:leader="none"/>
        </w:tabs>
        <w:ind w:right="142" w:hanging="0"/>
        <w:jc w:val="right"/>
        <w:rPr>
          <w:color w:val="000000"/>
          <w:szCs w:val="20"/>
          <w:lang w:eastAsia="en-US"/>
        </w:rPr>
      </w:pPr>
      <w:r>
        <w:rPr/>
      </w:r>
    </w:p>
    <w:tbl>
      <w:tblPr>
        <w:tblW w:w="9810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875"/>
        <w:gridCol w:w="2445"/>
        <w:gridCol w:w="2490"/>
      </w:tblGrid>
      <w:tr>
        <w:trPr>
          <w:trHeight w:val="330" w:hRule="atLeast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 з/е и часах)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lef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Семестр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 часах)</w:t>
            </w:r>
          </w:p>
        </w:tc>
      </w:tr>
      <w:tr>
        <w:trPr>
          <w:trHeight w:val="330" w:hRule="atLeast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з.е (144)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>
        <w:trPr>
          <w:trHeight w:val="330" w:hRule="atLeast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>
        <w:trPr>
          <w:trHeight w:val="330" w:hRule="atLeast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>
        <w:trPr>
          <w:trHeight w:val="330" w:hRule="atLeast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rPr>
          <w:trHeight w:val="330" w:hRule="atLeast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</w:tc>
      </w:tr>
      <w:tr>
        <w:trPr>
          <w:trHeight w:val="330" w:hRule="atLeast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</w:tr>
      <w:tr>
        <w:trPr>
          <w:trHeight w:val="330" w:hRule="atLeast"/>
        </w:trPr>
        <w:tc>
          <w:tcPr>
            <w:tcW w:w="4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</w:tbl>
    <w:p>
      <w:pPr>
        <w:pStyle w:val="Normal"/>
        <w:jc w:val="both"/>
        <w:rPr>
          <w:b/>
          <w:b/>
          <w:iCs/>
          <w:sz w:val="28"/>
          <w:szCs w:val="28"/>
        </w:rPr>
      </w:pPr>
      <w:r>
        <w:rPr>
          <w:b/>
          <w:iCs/>
          <w:sz w:val="28"/>
          <w:szCs w:val="28"/>
        </w:rPr>
      </w:r>
    </w:p>
    <w:p>
      <w:pPr>
        <w:pStyle w:val="Normal"/>
        <w:jc w:val="both"/>
        <w:rPr>
          <w:b/>
          <w:b/>
          <w:bCs/>
          <w:sz w:val="28"/>
          <w:szCs w:val="28"/>
        </w:rPr>
      </w:pPr>
      <w:r>
        <w:rPr>
          <w:b/>
          <w:iCs/>
          <w:sz w:val="28"/>
          <w:szCs w:val="28"/>
        </w:rPr>
        <w:t>5.</w:t>
      </w:r>
      <w:r>
        <w:rPr>
          <w:i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>
      <w:pPr>
        <w:pStyle w:val="Normal"/>
        <w:spacing w:before="0" w:after="240"/>
        <w:ind w:firstLine="709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>
      <w:pPr>
        <w:pStyle w:val="1"/>
        <w:spacing w:before="0" w:after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51"/>
          <w:sz w:val="28"/>
          <w:szCs w:val="28"/>
        </w:rPr>
        <w:t>Тема 1. Философия, ее предмет и роль в обществе и экономике</w:t>
      </w:r>
    </w:p>
    <w:p>
      <w:pPr>
        <w:pStyle w:val="Style210"/>
        <w:widowControl/>
        <w:spacing w:lineRule="auto" w:line="240"/>
        <w:ind w:firstLine="709"/>
        <w:rPr>
          <w:sz w:val="28"/>
          <w:szCs w:val="28"/>
        </w:rPr>
      </w:pPr>
      <w:r>
        <w:rPr>
          <w:sz w:val="28"/>
          <w:szCs w:val="28"/>
        </w:rPr>
        <w:t>Мировоззрение как социокультурный феномен. Исторические типы мировоззрения. Мифологическое сознание, его особенности и функции.  Формы отношения человека к миру.</w:t>
      </w:r>
    </w:p>
    <w:p>
      <w:pPr>
        <w:pStyle w:val="Style210"/>
        <w:widowControl/>
        <w:spacing w:lineRule="auto" w:line="240"/>
        <w:ind w:firstLine="709"/>
        <w:rPr>
          <w:sz w:val="28"/>
          <w:szCs w:val="28"/>
        </w:rPr>
      </w:pPr>
      <w:r>
        <w:rPr>
          <w:sz w:val="28"/>
          <w:szCs w:val="28"/>
        </w:rPr>
        <w:t>Общественно-исторические предпосылки возникновения философии. Структура философского знания: онтология, гносеология, социальная философия, антропология. Специфика философского знания. Философия как наука. Место философии в общей системе научных знаний и ее взаимосвязь с экономикой. Предмет философии и его изменение в процессе исторического развития научного познания.</w:t>
      </w:r>
    </w:p>
    <w:p>
      <w:pPr>
        <w:pStyle w:val="Style210"/>
        <w:widowControl/>
        <w:spacing w:lineRule="auto" w:line="240"/>
        <w:ind w:firstLine="709"/>
        <w:rPr>
          <w:sz w:val="28"/>
          <w:szCs w:val="28"/>
        </w:rPr>
      </w:pPr>
      <w:r>
        <w:rPr>
          <w:sz w:val="28"/>
          <w:szCs w:val="28"/>
        </w:rPr>
        <w:t>Основной вопрос и центральные проблемы философии. Материализм и идеализм – два главных направления в философии. Исторические формы материализма и разновидности идеализма. Проблема познаваемости мира. Агностицизм и его разновидности. Метафизика и диалектика как способы осмысления действительности.  Функции философии.</w:t>
      </w:r>
    </w:p>
    <w:p>
      <w:pPr>
        <w:pStyle w:val="Style210"/>
        <w:widowControl/>
        <w:spacing w:lineRule="auto" w:line="240"/>
        <w:ind w:firstLine="709"/>
        <w:rPr>
          <w:sz w:val="28"/>
          <w:szCs w:val="28"/>
        </w:rPr>
      </w:pPr>
      <w:r>
        <w:rPr>
          <w:sz w:val="28"/>
          <w:szCs w:val="28"/>
        </w:rPr>
        <w:t>Философия и профессиональная деятельность. Значение философских размышлений для самопознания и совершенствования личности, формирования критического мышления и гуманистически ориентированного мировоззрения, идеалов и ценностей. Философская культура как фактор образованности и цивилизованности.</w:t>
      </w:r>
    </w:p>
    <w:p>
      <w:pPr>
        <w:pStyle w:val="Style191"/>
        <w:widowControl/>
        <w:spacing w:before="226" w:after="0"/>
        <w:ind w:left="816" w:hanging="0"/>
        <w:rPr>
          <w:rStyle w:val="FontStyle51"/>
          <w:b/>
          <w:b/>
          <w:sz w:val="28"/>
          <w:szCs w:val="28"/>
          <w:lang w:val="zh-CN" w:eastAsia="zh-CN"/>
        </w:rPr>
      </w:pPr>
      <w:r>
        <w:rPr>
          <w:rStyle w:val="FontStyle51"/>
          <w:b/>
          <w:sz w:val="28"/>
          <w:szCs w:val="28"/>
          <w:lang w:val="zh-CN" w:eastAsia="zh-CN"/>
        </w:rPr>
        <w:t>ИСТОРИКО-ФИЛОСОФСКОЕ ВВЕДЕНИЕ</w:t>
      </w:r>
    </w:p>
    <w:p>
      <w:pPr>
        <w:pStyle w:val="Style191"/>
        <w:widowControl/>
        <w:spacing w:before="226" w:after="0"/>
        <w:jc w:val="left"/>
        <w:rPr>
          <w:rStyle w:val="FontStyle51"/>
          <w:b/>
          <w:b/>
          <w:sz w:val="28"/>
          <w:szCs w:val="28"/>
          <w:lang w:val="zh-CN" w:eastAsia="zh-CN"/>
        </w:rPr>
      </w:pPr>
      <w:r>
        <w:rPr>
          <w:rStyle w:val="FontStyle51"/>
          <w:b/>
          <w:sz w:val="28"/>
          <w:szCs w:val="28"/>
          <w:lang w:val="zh-CN" w:eastAsia="zh-CN"/>
        </w:rPr>
        <w:t>Тема 2. Философская мысль Древней Индии и Китая</w:t>
      </w:r>
    </w:p>
    <w:p>
      <w:pPr>
        <w:pStyle w:val="Style210"/>
        <w:widowControl/>
        <w:spacing w:lineRule="auto" w:line="240"/>
        <w:ind w:firstLine="709"/>
        <w:rPr>
          <w:sz w:val="28"/>
          <w:szCs w:val="28"/>
        </w:rPr>
      </w:pPr>
      <w:r>
        <w:rPr>
          <w:sz w:val="28"/>
          <w:szCs w:val="28"/>
        </w:rPr>
        <w:t>Социокультурные предпосылки формирования философского миропонимания в Древней Индии и Китае. Первые контуры онтологических проблем. Космогонические концепции Индии и Китая, их единство и различие. Проблема начала и творения мира. Логическое осмысление структуры бытия, порядок вещей и дефиниция Абсолюта. Постановка вопроса о причинности и соотношении в ней материальных и моральных моментов. Специфика и своеобразие решений онтологических проблем в философских школах Индии и Китая.</w:t>
      </w:r>
    </w:p>
    <w:p>
      <w:pPr>
        <w:pStyle w:val="Style210"/>
        <w:widowControl/>
        <w:spacing w:lineRule="auto" w:line="240" w:before="14" w:after="0"/>
        <w:ind w:firstLine="709"/>
        <w:rPr>
          <w:sz w:val="28"/>
          <w:szCs w:val="28"/>
        </w:rPr>
      </w:pPr>
      <w:r>
        <w:rPr>
          <w:sz w:val="28"/>
          <w:szCs w:val="28"/>
        </w:rPr>
        <w:t>Человек как предмет философского осмысления. Разумность человека и его место в структуре бытия. Учение о душе. Человек как высшая ценность. Понимание сущности человека через призму этических категорий. Ценности и нормы традиционного общества и самоопределение человека. Страдание и «путь совершенствования» человека в философских учениях Древней Индии. Конфуцианская ортодоксия и ее значение в решении антропологических проблем в философских школах Древнего Китая. Дао и концепция человека.</w:t>
      </w:r>
    </w:p>
    <w:p>
      <w:pPr>
        <w:pStyle w:val="Style210"/>
        <w:widowControl/>
        <w:spacing w:lineRule="auto" w:line="240"/>
        <w:ind w:firstLine="709"/>
        <w:rPr>
          <w:sz w:val="28"/>
          <w:szCs w:val="28"/>
        </w:rPr>
      </w:pPr>
      <w:r>
        <w:rPr>
          <w:sz w:val="28"/>
          <w:szCs w:val="28"/>
        </w:rPr>
        <w:t>Сущность и своеобразие Индийской и Китайской моделей познания. Знание и его источники, возможности и методы познания. Проблема категориального аппарата и истинного познания. Наблюдение, рефлексия как инструменты достижения «внутреннего знания»: «устраненность» как высшая цель познания. Познание как движение к истинному - узловые моменты решения гносеологических проблем в индийской философии. Учение о «символах и смыслах» как методология ассоциативного мышления в китайской философии.</w:t>
      </w:r>
    </w:p>
    <w:p>
      <w:pPr>
        <w:pStyle w:val="Style210"/>
        <w:widowControl/>
        <w:spacing w:lineRule="auto" w:line="240"/>
        <w:ind w:firstLine="709"/>
        <w:rPr>
          <w:sz w:val="28"/>
          <w:szCs w:val="28"/>
        </w:rPr>
      </w:pPr>
      <w:r>
        <w:rPr>
          <w:sz w:val="28"/>
          <w:szCs w:val="28"/>
        </w:rPr>
        <w:t>Историческое место и значение древнеиндийской и китайской философии и истории философской мысли, ее актуальность и жизненность в современном мире.</w:t>
      </w:r>
    </w:p>
    <w:p>
      <w:pPr>
        <w:pStyle w:val="Style210"/>
        <w:widowControl/>
        <w:spacing w:lineRule="auto" w:line="240"/>
        <w:ind w:firstLine="709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21"/>
        <w:widowControl/>
        <w:spacing w:lineRule="auto" w:line="240"/>
        <w:ind w:hanging="0"/>
        <w:rPr>
          <w:rStyle w:val="FontStyle51"/>
          <w:b/>
          <w:b/>
          <w:sz w:val="28"/>
          <w:szCs w:val="28"/>
        </w:rPr>
      </w:pPr>
      <w:r>
        <w:rPr>
          <w:rStyle w:val="FontStyle51"/>
          <w:b/>
          <w:sz w:val="28"/>
          <w:szCs w:val="28"/>
        </w:rPr>
        <w:t>Тема 3. Генезис, эволюция и своеобразие Античной философии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Социальные и духовные условия формирования античной философии. Специфика античной философии, основные этапы ее развития. Космоцентрическая ориентация античной философии, основные категории античной мысли: космос, природа, эйдос, бытие и небытие, логос, душа, благо.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Возникновение и эволюция идеи первоначала в милетской школе (Фалес, Анаксимандр, Анаксимен). Развитие диалектических представлений в философии Гераклита: идея о переходе всех вещей в свою противоположность. Логос как всеобщая закономерность. Пифагор и ранний пифагореизм: число как начало. Идея количественной определенности космоса и чувственных вещей. Практический, нравственный </w:t>
      </w:r>
      <w:r>
        <w:rPr>
          <w:rStyle w:val="FontStyle48"/>
          <w:sz w:val="28"/>
          <w:szCs w:val="28"/>
        </w:rPr>
        <w:t xml:space="preserve">и </w:t>
      </w:r>
      <w:r>
        <w:rPr>
          <w:rStyle w:val="FontStyle51"/>
          <w:sz w:val="28"/>
          <w:szCs w:val="28"/>
        </w:rPr>
        <w:t>мистический аспекты пифагореизма.</w:t>
      </w:r>
    </w:p>
    <w:p>
      <w:pPr>
        <w:pStyle w:val="Style231"/>
        <w:widowControl/>
        <w:spacing w:lineRule="auto" w:line="240"/>
        <w:ind w:firstLine="709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Элейская школа (Ксенофан, Парменид, Зенон). Критика религиозно-мифологического  антропоморфизма. Парменид: формирование философского учения о бытии и соотношении бытия </w:t>
      </w:r>
      <w:r>
        <w:rPr>
          <w:rStyle w:val="FontStyle48"/>
          <w:sz w:val="28"/>
          <w:szCs w:val="28"/>
        </w:rPr>
        <w:t xml:space="preserve">и </w:t>
      </w:r>
      <w:r>
        <w:rPr>
          <w:rStyle w:val="FontStyle51"/>
          <w:sz w:val="28"/>
          <w:szCs w:val="28"/>
        </w:rPr>
        <w:t>мышления. Несогласие Парменида с тезисом Гераклита о единстве бытия и не-бытия как первая философская критика.   «Путь истины» и «путь мнения». Апории Зенона и их философский смысл.</w:t>
      </w:r>
    </w:p>
    <w:p>
      <w:pPr>
        <w:pStyle w:val="Style231"/>
        <w:widowControl/>
        <w:spacing w:lineRule="auto" w:line="240"/>
        <w:ind w:firstLine="709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Плюралистические концепции основания бытия. Рождение и развитие атомистических представлений в философии Левкиппа </w:t>
      </w:r>
      <w:r>
        <w:rPr>
          <w:rStyle w:val="FontStyle48"/>
          <w:sz w:val="28"/>
          <w:szCs w:val="28"/>
        </w:rPr>
        <w:t xml:space="preserve">и </w:t>
      </w:r>
      <w:r>
        <w:rPr>
          <w:rStyle w:val="FontStyle51"/>
          <w:sz w:val="28"/>
          <w:szCs w:val="28"/>
        </w:rPr>
        <w:t>Демокрита. Учение об атомах и причинности. Теория познания Демокрита.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Классический век древнегреческой философии. Антропологическая революция в античной философии. Социокультурный смысл учения софистов. Теория познания и этика софистов. Культурно-цивилизационное значение деятельности софистов.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Специфика философии Сократа. Содержание и сущность моральной философии и сократического метода постижения истины.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Философское учение Платона. Создание системы объективного идеализма. Учение об идеальных сущностях как моделях материального. Теория познания и диалектика. Платон о душе и ее бессмертии. Учение о добродетелях и принципах организации идеального государства.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Содержание и сущность философии Аристотеля. Особенности аристотелевского идеализма. Первая философия. Критика учения Платона об идеях. Учение о первичных и вторичных сущностях, материи и форме. Движение и его источники. Учения о душе и человеке. Теория познания и логика. Социальная философия Аристотеля.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Эллинизм как этап в развитии Античности, его социокультурная, мировоззренческая и философская специфика. Александрийский период в развитии Античной философии. Эпикур и его школа. Школы скептиков. Стоицизм. Неоплатонизм как ведущая философская система поздней Античности и предпосылка философского мировоззрения Средних веков и христианства.</w:t>
      </w:r>
    </w:p>
    <w:p>
      <w:pPr>
        <w:pStyle w:val="Normal"/>
        <w:jc w:val="both"/>
        <w:rPr>
          <w:rStyle w:val="Strong"/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Style251"/>
        <w:widowControl/>
        <w:spacing w:lineRule="auto" w:line="240"/>
        <w:ind w:hanging="0"/>
        <w:rPr>
          <w:rStyle w:val="FontStyle46"/>
          <w:sz w:val="28"/>
          <w:szCs w:val="28"/>
        </w:rPr>
      </w:pPr>
      <w:r>
        <w:rPr>
          <w:rStyle w:val="Strong"/>
          <w:sz w:val="28"/>
          <w:szCs w:val="28"/>
        </w:rPr>
        <w:t>Тема 4.</w:t>
      </w:r>
      <w:r>
        <w:rPr>
          <w:rStyle w:val="Strong"/>
          <w:b w:val="false"/>
          <w:sz w:val="28"/>
          <w:szCs w:val="28"/>
        </w:rPr>
        <w:t xml:space="preserve"> </w:t>
      </w:r>
      <w:r>
        <w:rPr>
          <w:rStyle w:val="Strong"/>
          <w:sz w:val="28"/>
          <w:szCs w:val="28"/>
        </w:rPr>
        <w:t>Человек и картина мира в Средневековой философии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Специфика экономических, политических и социокультурных процессов в средние века. Теоцентризм как системообразующий принцип средневекового мировоззрения. Новый смысл истории и жизни человека. Особенности философии арабо-мусульманского средневековья и ее влияние на европейскую цивилизацию.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Отношение христианской религии к античной философии. Догматы христианской религии, их влияние на характер постановки и решения философских проблем.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Патристика как начало формирования христианского мировоззрения и христианской философии на закате античности. Доктринальное оформление христианства в период патристики. Святой Августин о боге, личности, мире, познании, истине.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Схоластика как феномен средневековой культуры и философии. Принципы «Верую, чтобы познать» и «Познаю, чтобы верить». Периоды развития и основные проблемы (отношение души и тела, веры и знания, предопределения и свободы), специфика их постановки и решения. Спор об универсалах, полемика номинализма и реализма. Проблема доказательства бытия Бога. Проблема отношения веры и разума в учении Фомы Аквинского. Роль философии Платона и Аристотеля в схоластической философии. Вклад схоластики на формирование западноевропейского менталитета.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Особенности культурного и духовного мира средневековой Руси. Православно-христианския философия Византии, ее отличие от схоластики. Энергетическая концепция бытия Григория Паламы и ее влияние на становление религиозной философии в России.</w:t>
      </w:r>
    </w:p>
    <w:p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</w:p>
    <w:p>
      <w:pPr>
        <w:pStyle w:val="Default"/>
        <w:jc w:val="both"/>
        <w:rPr>
          <w:color w:val="auto"/>
          <w:sz w:val="28"/>
          <w:szCs w:val="28"/>
        </w:rPr>
      </w:pPr>
      <w:r>
        <w:rPr>
          <w:rStyle w:val="FontStyle46"/>
          <w:color w:val="auto"/>
          <w:sz w:val="28"/>
          <w:szCs w:val="28"/>
        </w:rPr>
        <w:t>Тема 5.  Западноевропейская философия эпохи Возрождения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Европейское Возрождение как историческая эпоха. Специфика экономических, политических и социокультурных процессов в Италии и Северной Европе. Антропоцентризм и гуманизм, их содержание и сущность. Отношение философских идей Возрождения к антично-средневековой традиции. Крушение схоластической иерархии и десакрализация природы.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Специфика постановки и решения основных философских проблем в эпоху Возрождения. Философия природы и экспериментальное естествознание. Понятия опыта, закона и необходимости. Коперник и революция в космологии, десакрализация космоса, гелиоцентризм и пересмотр физической картины мира.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Учение о мире и человеке, его свободе и назначении. Пантеизм как философское обоснование религиозного свободомыслия и активности индивида. Учение о бытии-возможности и о совпадении противоположностей в философии Кузанского. Н. Кузанский об ученом незнании. Концепция Дж. Бруно о бесконечности миров. Человек как «микрокосм» и доктрина достоинства человека. Проблема смерти и бессмертия души.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Эразм Роттердамский и Лютер о свободе воли, божественном предопределении, ответственности человека и его природе. Концепция гуманистического индивидуализма М. Монтеня.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Влияние идей эпохи Возрождения на Московскую Русь. </w:t>
      </w:r>
    </w:p>
    <w:p>
      <w:pPr>
        <w:pStyle w:val="Style210"/>
        <w:widowControl/>
        <w:spacing w:lineRule="auto" w:line="240"/>
        <w:ind w:firstLine="485"/>
        <w:rPr>
          <w:rStyle w:val="FontStyle51"/>
          <w:sz w:val="28"/>
          <w:szCs w:val="28"/>
        </w:rPr>
      </w:pPr>
      <w:r>
        <w:rPr>
          <w:sz w:val="28"/>
          <w:szCs w:val="28"/>
        </w:rPr>
      </w:r>
    </w:p>
    <w:p>
      <w:pPr>
        <w:pStyle w:val="Style210"/>
        <w:widowControl/>
        <w:spacing w:lineRule="auto" w:line="240"/>
        <w:ind w:hanging="0"/>
        <w:rPr>
          <w:rStyle w:val="FontStyle46"/>
          <w:sz w:val="28"/>
          <w:szCs w:val="28"/>
        </w:rPr>
      </w:pPr>
      <w:r>
        <w:rPr>
          <w:rStyle w:val="FontStyle46"/>
          <w:sz w:val="28"/>
          <w:szCs w:val="28"/>
        </w:rPr>
        <w:t>Тема 6.  Своеобразие и фундаментальные основания Европейской философии «Нового времени»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Экономическая, социально-политическая и культурная ситуация в Западной Европе в Новое время и ее философское осмысление. Основные гносеологические проблемы и способы их решения.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Философия и новая наука. Практически-инструментальный характер новоевропейской трактовки знания. Практика как методическое применение знания. Полемика рационалистической и эмпирической традиций в философии  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Философия Ф. Бэкона как проект прагматического преобразования науки. Критика предрассудков как идолов в познании. Учение Бэкона о методе. Разработка индуктивной методологии науки.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Т. Гоббс о предмете и методе философии. Основные принципы метафизики и теории познания. Механицизм и номинализм в трактовке универсума. Социально-философское учение, человек как субъект морали и политики.</w:t>
      </w:r>
    </w:p>
    <w:p>
      <w:pPr>
        <w:pStyle w:val="Style210"/>
        <w:widowControl/>
        <w:spacing w:lineRule="auto" w:line="240" w:before="14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Философия Декарта, ее сущность и своеобразие. Критика схоластических авторитетов и традиций. Сомнение - исходный принцип метафизики Декарта. Философское значение декартовского принципа «Я мыслю, следовательно, я существую» (“</w:t>
      </w:r>
      <w:r>
        <w:rPr>
          <w:rStyle w:val="FontStyle51"/>
          <w:sz w:val="28"/>
          <w:szCs w:val="28"/>
          <w:lang w:val="en-US"/>
        </w:rPr>
        <w:t>Cogito</w:t>
      </w:r>
      <w:r>
        <w:rPr>
          <w:rStyle w:val="FontStyle51"/>
          <w:sz w:val="28"/>
          <w:szCs w:val="28"/>
        </w:rPr>
        <w:t xml:space="preserve">, </w:t>
      </w:r>
      <w:r>
        <w:rPr>
          <w:rStyle w:val="FontStyle51"/>
          <w:sz w:val="28"/>
          <w:szCs w:val="28"/>
          <w:lang w:val="en-US"/>
        </w:rPr>
        <w:t>ergo</w:t>
      </w:r>
      <w:r>
        <w:rPr>
          <w:rStyle w:val="FontStyle51"/>
          <w:sz w:val="28"/>
          <w:szCs w:val="28"/>
        </w:rPr>
        <w:t xml:space="preserve"> </w:t>
      </w:r>
      <w:r>
        <w:rPr>
          <w:rStyle w:val="FontStyle51"/>
          <w:sz w:val="28"/>
          <w:szCs w:val="28"/>
          <w:lang w:val="en-US"/>
        </w:rPr>
        <w:t>sum</w:t>
      </w:r>
      <w:r>
        <w:rPr>
          <w:rStyle w:val="FontStyle51"/>
          <w:sz w:val="28"/>
          <w:szCs w:val="28"/>
        </w:rPr>
        <w:t>”). Деизм и дуализм Декарта. Проблемы познания. Учение о врожденных идеях. Дедукция и интуиция как основные методы постижения истины. Проблема истины и ее критерия.</w:t>
      </w:r>
    </w:p>
    <w:p>
      <w:pPr>
        <w:pStyle w:val="Style210"/>
        <w:widowControl/>
        <w:spacing w:lineRule="auto" w:line="240" w:before="24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Природа и бог в философии Спинозы. Учение о субстанции, атрибутах и модусах. Рационализм в теории познания. Универсальный детерминизм Спинозы. Принцип “</w:t>
      </w:r>
      <w:r>
        <w:rPr>
          <w:rStyle w:val="FontStyle51"/>
          <w:sz w:val="28"/>
          <w:szCs w:val="28"/>
          <w:lang w:val="en-US"/>
        </w:rPr>
        <w:t>Causa</w:t>
      </w:r>
      <w:r>
        <w:rPr>
          <w:rStyle w:val="FontStyle51"/>
          <w:sz w:val="28"/>
          <w:szCs w:val="28"/>
        </w:rPr>
        <w:t xml:space="preserve"> </w:t>
      </w:r>
      <w:r>
        <w:rPr>
          <w:rStyle w:val="FontStyle51"/>
          <w:sz w:val="28"/>
          <w:szCs w:val="28"/>
          <w:lang w:val="en-US"/>
        </w:rPr>
        <w:t>sui</w:t>
      </w:r>
      <w:r>
        <w:rPr>
          <w:rStyle w:val="FontStyle51"/>
          <w:sz w:val="28"/>
          <w:szCs w:val="28"/>
        </w:rPr>
        <w:t>” и его гносеологическое значение. Свобода как познанная необходимость.  Спиноза о человеческом факторе в священных писаниях.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Эволюция английского эмпиризма. Антирационалистическая позиция Дж. Локка, критика теории «врожденных идей». Вопрос об источниках знания. Сенсуалистическая трактовка опыта и «чистый разум» у Локка. Внутренний и внешний опыт. Простые и сложные идеи. Теория абстракции Дж.Локка. Учение о первичных и вторичных качествах.  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Социальное учения Т. Гобса и Дж. Локка.</w:t>
      </w:r>
    </w:p>
    <w:p>
      <w:pPr>
        <w:pStyle w:val="Style210"/>
        <w:widowControl/>
        <w:spacing w:lineRule="auto" w:line="240" w:before="10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Философские взгляды Дж. Беркли как субъективно-идеалистическое следствие сенсуалистической традиции. Субстанция и вещи, отношение к материи. Эклектизм философии Беркли, его отношение к науке и принципу причинности. </w:t>
      </w:r>
    </w:p>
    <w:p>
      <w:pPr>
        <w:pStyle w:val="Style210"/>
        <w:widowControl/>
        <w:spacing w:lineRule="auto" w:line="240" w:before="10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Опыт, ощущения и внешний мир в философии Д. Юма. Радикальный гносеологический скептицизм и индетерминизм Юма. Юм о Боге и религии.  </w:t>
      </w:r>
    </w:p>
    <w:p>
      <w:pPr>
        <w:pStyle w:val="Style321"/>
        <w:widowControl/>
        <w:spacing w:lineRule="auto" w:line="240" w:before="240" w:after="0"/>
        <w:ind w:hanging="0"/>
        <w:rPr>
          <w:rStyle w:val="FontStyle51"/>
          <w:sz w:val="28"/>
          <w:szCs w:val="28"/>
        </w:rPr>
      </w:pPr>
      <w:r>
        <w:rPr>
          <w:rStyle w:val="FontStyle46"/>
          <w:sz w:val="28"/>
          <w:szCs w:val="28"/>
        </w:rPr>
        <w:t>Тема 7. Философия Просвещения в XVIII веке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Экономические, социально-политические и духовные основания Просвещения. Сущность просветительского движения. Его основные направления и представители. Фундаментальные характеристики просветительской мысли: опора на собственный разум и программа преобразования сознания. Свободомыслие и суд Разума как высшие общественные ценности. Деизм и материалистическое понимание природы, воинствующей антиклерикализм и философская критика религии, политико-правовой идеализм и социальный утопизм просветительской философии.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Материалистическая тенденция во французском Просвещении. Философия природы. Учение о материи (Гольбах, Дидро). Движение как способ существования материи. Детерминизм, необходимость и случайность, механицизм и фатализм.</w:t>
      </w:r>
    </w:p>
    <w:p>
      <w:pPr>
        <w:pStyle w:val="Style210"/>
        <w:widowControl/>
        <w:spacing w:lineRule="auto" w:line="240" w:before="5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Проблема происхождения и сущности сознания. Пантеизм и материалистический трансформизм. Познание как бесконечный процесс и основные принципы теории познания. Чувства, опыт, разум (Ламетри, Гольбах). Идеи и их роль в познании. Учение об истине и ее критериях. Отношение к скептицизму и агностицизму.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Учение о человеке и обществе. Философская концепция истории. Радикализм и непоследовательность социальной философии Монтескье. «Философия истории» Вольтера. Детерминизм и разумная воля (Гольбах). Разум и социальный прогресс. Природа человека, «естественные права», естественное состояние и общественный договор (Гольбах, Дидро, Руссо). Страсти, порок и добродетель, интересы как социальная детерминация морали (Гельвеций). Теория разумного эгоизма, альтруизм и гуманизм. Атеизм и нравственность (Гельвеций), сакрализация нравственности. Мораль как универсальная истинная религия.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 </w:t>
      </w:r>
      <w:r>
        <w:rPr>
          <w:rStyle w:val="FontStyle51"/>
          <w:sz w:val="28"/>
          <w:szCs w:val="28"/>
        </w:rPr>
        <w:t>Особенности эпохи Просвещения России.  Творчество В.Н.Татищева, Д.А.Голицына и А.Н.Радищева как вольнодумство.</w:t>
      </w:r>
    </w:p>
    <w:p>
      <w:pPr>
        <w:pStyle w:val="Style341"/>
        <w:widowControl/>
        <w:spacing w:lineRule="auto" w:line="240" w:before="206" w:after="0"/>
        <w:ind w:hanging="0"/>
        <w:jc w:val="both"/>
        <w:rPr>
          <w:rStyle w:val="FontStyle46"/>
          <w:sz w:val="28"/>
          <w:szCs w:val="28"/>
        </w:rPr>
      </w:pPr>
      <w:r>
        <w:rPr>
          <w:rStyle w:val="FontStyle46"/>
          <w:sz w:val="28"/>
          <w:szCs w:val="28"/>
        </w:rPr>
        <w:t>Тема 8. Классическая Немецкая философия как завершение новоевропейской философской классики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Главные проблемы и задачи немецкой классической философии. Ее характерные особенности и основные представители. Социально-политические идеи в философии социального компромисса.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Критическая философия И. Канта, ее предмет и задачи. Попытки синтеза рационализма и эмпиризма. Критика Кантом догматизма и скептицизма. Познание, его возможности и границы. Основные формы познания и источники знания. Априорные понятия и их источник. Роли и значение априорных понятий в познании. «Вещь в себе» и явление в философии Канта. Антиномии и идеалы чистого разума. Этика Канта. Категорический императив и проблема свободы человека. Априорный характер морального закона. Свобода, ответственность и достоинство человека.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Объективно идеалистическая философия Г. В. Ф. Гегеля. Основные принципы построения и содержание философской системы Гегеля. Принцип тождества бытия и мышления, принцип триады. Понятие абсолютной идеи.  Диалектическое развитие абсолютной идеи. Философия природы. Гегель о диалектике материи, пространства и времени. Философия духа. Философия истории. Идея Гегеля об объективности развития общества. История как процесс развития самосознания и осуществления свободы. Противоречие между системой и методом философии Гегеля.</w:t>
      </w:r>
    </w:p>
    <w:p>
      <w:pPr>
        <w:pStyle w:val="Style231"/>
        <w:widowControl/>
        <w:spacing w:lineRule="auto" w:line="240"/>
        <w:ind w:firstLine="709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Понятие "диалектика" и его эволюция в истории философской мысли. Идеалистическая диалектика Фихте, Шеллинга и Гегеля. Материалистическая диалектика как учение об изменчивости, всеобщей связи и развитии природы, общества и мышления. Объективная и субъективная диалектика.</w:t>
      </w:r>
    </w:p>
    <w:p>
      <w:pPr>
        <w:pStyle w:val="Style231"/>
        <w:widowControl/>
        <w:spacing w:lineRule="auto" w:line="240" w:before="14" w:after="0"/>
        <w:ind w:firstLine="709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Основные принципы диалектики. Принцип всеобщей взаимосвязи и системность.  Принцип диалектического отрицания и преемственность в развитии действительности. Противоположность диалектического и метафизического отрицания. Принцип развития как диалектика разрешения внутренних противоречий материальных систем. Принципы движения и развития. Качественное многообразие процессов развития. Движение и самодвижение, их источники. Прогресс и регресс в развитии. Всеобщий характер движения и развития.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Принцип историзма как сущность изменчивости общественных систем и институтов.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Закон как выражение устойчивых связей, отношений и взаимодействий предметов и явлений действительности. Закон и закономерность. Общие и специфические законы. Общность и различие законов природы, общественного развития и познавательной деятельности человека. Всеобщность и объективность законов диалектики. </w:t>
      </w:r>
    </w:p>
    <w:p>
      <w:pPr>
        <w:pStyle w:val="Style210"/>
        <w:widowControl/>
        <w:spacing w:lineRule="auto" w:line="240" w:before="10" w:after="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Категории диалектики как всеобщие формы отражения и духовного воспроизведения     действительности.     Философские     категории     и частно-научные понятия. Единство, взаимообусловленность законов и категорий диалектики и их методологические функции.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Разложение гегелевской школы. Путь Л. Фейербаха от младогегельянства к материализму. Антропологический характер материализма Фейербаха. Сущность, причины возникновения и социальные функции религии. Отношение Фейербаха к механическому и вульгарному материализму. Этика любви и перспективы развития социальных отношений. Историческое место и значение классической немецкой философии.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81"/>
        <w:widowControl/>
        <w:spacing w:lineRule="auto" w:line="240"/>
        <w:rPr>
          <w:rStyle w:val="FontStyle51"/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Тема 9. </w:t>
      </w:r>
      <w:r>
        <w:rPr>
          <w:rStyle w:val="FontStyle46"/>
          <w:sz w:val="28"/>
          <w:szCs w:val="28"/>
        </w:rPr>
        <w:t xml:space="preserve">Сущность и специфика философии </w:t>
      </w:r>
      <w:r>
        <w:rPr>
          <w:rStyle w:val="FontStyle51"/>
          <w:b/>
          <w:sz w:val="28"/>
          <w:szCs w:val="28"/>
        </w:rPr>
        <w:t>Марксизма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Социально-экономические, теоретические   предпосылки возникновения марксистской философии. Основные проблемы, принципы, задачи и специфика их решения. Этапы становления и развития марксистской философии.  К. Маркс и Ф. Энгельс об общественно-исторической сущности практики, мышления и языка. Диалектика распредмечивания и опредмечивания.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Материалистическое понимание истории. Человек как общественно-исторический феномен.  Общественное бытие и общественное сознание, их взаимосвязь. Историческая необходимость и сознательная деятельность людей. Понятие общественно-экономической формации. Диалектическое понимание понятий базиса и надстройки. Семья, частая собственность и государство в трудах основоположников марксизма. История как естественный, закономерный процесс смены общественно-экономических формаций. 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Историческое место и значение марксистской философии, и ее влияние на современную философию. Отношение к философии марксизма в истории и современности России.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sz w:val="28"/>
          <w:szCs w:val="28"/>
          <w:shd w:fill="FFFFFF" w:val="clear"/>
        </w:rPr>
        <w:t>Марксизм в современном мире. Проблема аутентичности и неомарксистские направления. Франкфуртская школа социальной философии (Т. Адорно, Э. Фромм, Г. Маркузе).</w:t>
      </w:r>
    </w:p>
    <w:p>
      <w:pPr>
        <w:pStyle w:val="Style210"/>
        <w:widowControl/>
        <w:spacing w:lineRule="auto" w:line="240"/>
        <w:rPr>
          <w:rStyle w:val="FontStyle51"/>
          <w:sz w:val="28"/>
          <w:szCs w:val="28"/>
        </w:rPr>
      </w:pPr>
      <w:r>
        <w:rPr>
          <w:sz w:val="28"/>
          <w:szCs w:val="28"/>
        </w:rPr>
      </w:r>
    </w:p>
    <w:p>
      <w:pPr>
        <w:pStyle w:val="Style101"/>
        <w:widowControl/>
        <w:rPr>
          <w:rStyle w:val="FontStyle51"/>
          <w:b/>
          <w:b/>
          <w:sz w:val="28"/>
          <w:szCs w:val="28"/>
        </w:rPr>
      </w:pPr>
      <w:r>
        <w:rPr>
          <w:rStyle w:val="FontStyle51"/>
          <w:b/>
          <w:sz w:val="28"/>
          <w:szCs w:val="28"/>
        </w:rPr>
        <w:t>Тема 10. Русская философия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Специфические особенности и национальное своеобразие русского философского мышления. Православная теология и ее влияние на общественную мысль России. Основные проблемы и направления в русской философии.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Нравственно-антропологическая направленность русской философии. Проблема человека, его природы и сущности, смысла жизни и предназначении, свободы и ответственности. Н. Г. Чернышевский (концепция разумного эгоизма), С.Л. Франк (Смысл жизни) Е.Н. Трубецкой (Смысл жизни). Русские религиозные философы о двойственной природе человека.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Взаимопроникновение философии, культуры, художественной литературы. Проблема человека в творчестве Ф. М, Достоевского; влияние его идей на русскую и мировую философскую мысль.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Проблемы Востока, Запада и России в русской философской мысли. Учение о Москве как «третьем Риме». Философское осмысление вопроса о месте России славянофилами (А. С. Хомяков, И. В. Киреевский, К. С. Аксаков) и западниками (П. Я. Чаадаев, А. И. Герцен, В. Г. Белинский).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Неославянофильство. Теория «культурно-исторических типов» Н. Данилевского.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Социальная философия русского консерватизма: К.Н. Леонтьев.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Философия всеединства В.С. Соловьева. Проблема единства истины, добра и красоты. Национальный вопрос в России в трактовке Соловьева.</w:t>
      </w:r>
    </w:p>
    <w:p>
      <w:pPr>
        <w:pStyle w:val="Style39"/>
        <w:widowControl/>
        <w:spacing w:lineRule="auto" w:line="240"/>
        <w:ind w:firstLine="709"/>
        <w:jc w:val="left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Проблемы   исторического   прогресса, его   критерия   и   цены, возможной мировой гармонии и теодицеи в творчестве русских философов.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Русский религиозно-философский ренессанс конца XIX - начала XX вв.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Философия свободы Н.А. Бердяева.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Философия всеединства в ХХ в.: С.Н. Булгаков, П.А. Флоренский, Е.Н. Трубецкой. «Философия хозяйства» С. Н. Булгакова.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Философия жизни В.В. Розанова.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Марксистская философия в России; этапы развития, основные идеи и представители: Г. В. Плеханов, В. И. Ленин, А. А. Богданов.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Социальная философия И.А. Ильина.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Евразийство и неоевразийство. Взгляд на историю России не с Запада, а с Востока. Мир России – Евразии. П.Н. Савицкий, Г.В. Вернадский, Н.С. Трубецкой.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sz w:val="28"/>
          <w:szCs w:val="28"/>
          <w:shd w:fill="FFFFFF" w:val="clear"/>
        </w:rPr>
        <w:t>Естественно-научная традиция в отечественной философской мысли и развитие философии русского космизма (Н.Ф. Федоров, К.Э. Циолковский, В.И. Вернадский, А.Л. Чижевский). Русский космизм в контексте современной мировой философской мысли. Всемирно-историческое значение русской философии.</w:t>
      </w:r>
    </w:p>
    <w:p>
      <w:pPr>
        <w:pStyle w:val="Normal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Style101"/>
        <w:widowControl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Тема 11. Постклассическая философия ХIХ - начала ХХ века. Современная Западная философия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Классический позитивизм и его атака на философию. Три стадии развития человеческого духа по Конту. Развитие идей позитивизма в философии эмпириокритицизма.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Сущность и содержание иррационализм А. Шопенгауэра: воля к жизни, животный эгоизм человека, пути ограничения инстинктивной воли к жизни, отказ от тезиса, что мир создан Богом; пессимизм.  Сущность и основные положения философии Ф. Ницше: нигилизм, воля к власти, имморализм и антихристианство; «Бог умер» и упование на «сверхчеловека». 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Социально-исторические и духовные условия развития философии в XX в. Основные направления, тенденции и проблемы философской мысли. Трансформация главных философских проблем.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i/>
          <w:sz w:val="28"/>
          <w:szCs w:val="28"/>
        </w:rPr>
        <w:t>Неопозитивизм.</w:t>
        <w:tab/>
        <w:t>Теоретико-гносеологические</w:t>
        <w:tab/>
        <w:t>основания</w:t>
      </w:r>
      <w:r>
        <w:rPr>
          <w:rStyle w:val="FontStyle51"/>
          <w:sz w:val="28"/>
          <w:szCs w:val="28"/>
        </w:rPr>
        <w:t>возникновения неопозитивизма, связь с предшествующими этапами позитивизма. Предмет и задачи философии. Философия как логико-семиотический анализ языка науки. Проблема демаркации научного и ненаучного знания. Поиски базиса научного знания и понятие «протокольных предложений». Принцип верификации. Постпозитивизм. Принцип фальсификации. Исторический смысл и значение позитивизма.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Новое понимание роли философии прагматизмом. Основные представители прагматизма: Ч. Пирс, У. Джемс, Дж. Дьюи, Дж. Г. Мид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i/>
          <w:sz w:val="28"/>
          <w:szCs w:val="28"/>
        </w:rPr>
        <w:t>Экзистенциализм.</w:t>
      </w:r>
      <w:r>
        <w:rPr>
          <w:rStyle w:val="FontStyle51"/>
          <w:sz w:val="28"/>
          <w:szCs w:val="28"/>
        </w:rPr>
        <w:t xml:space="preserve"> Социально-исторические и духовные предпосылки экзистенциализма. Влияние русской философско-литературной мысли на формирование европейского экзистенциализма: Ф. Достоевский, А. Чехов, Н. Бердяев и др. Уникальность человеческого бытия как философская проблема. Понятие «экзистенция». Критика рационализма и объективизма. «Смысл бытия» и новое понимание мышления в трудах М. Хайдеггера. Экзистенциальная философия К. Ясперса: свобода, «пограничная ситуация» и коммуникация «осевое время».   Экзистенциальная диалектика и проблема бытия в философии Ж.-П. Сартра. Сущность и существование. Экзистенциализм и гуманизм. Философские взгляды А. Камю: понятие абсурда и бунта. Концепция бунтующего человека.</w:t>
      </w:r>
    </w:p>
    <w:p>
      <w:pPr>
        <w:pStyle w:val="Style210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i/>
          <w:sz w:val="28"/>
          <w:szCs w:val="28"/>
        </w:rPr>
        <w:t>Неотомизм как философская доктрина современной католической церкви</w:t>
      </w:r>
      <w:r>
        <w:rPr>
          <w:rStyle w:val="FontStyle51"/>
          <w:sz w:val="28"/>
          <w:szCs w:val="28"/>
        </w:rPr>
        <w:t>. Принцип гармонии «веры и разума». Соотношение философии, теологии и науки.</w:t>
      </w:r>
    </w:p>
    <w:p>
      <w:pPr>
        <w:pStyle w:val="Style211"/>
        <w:widowControl/>
        <w:spacing w:lineRule="auto" w:line="240"/>
        <w:ind w:firstLine="709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 xml:space="preserve"> </w:t>
      </w:r>
      <w:r>
        <w:rPr>
          <w:rStyle w:val="FontStyle51"/>
          <w:sz w:val="28"/>
          <w:szCs w:val="28"/>
        </w:rPr>
        <w:t>Смысл и назначение бытия человека. Социально-политическое учение неотомизма. Этическая концепция неотомизма. Христианская любовь к ближнему как альтернатива индивидуализму и коллективизму.</w:t>
      </w:r>
    </w:p>
    <w:p>
      <w:pPr>
        <w:pStyle w:val="Style211"/>
        <w:widowControl/>
        <w:spacing w:lineRule="auto" w:line="240"/>
        <w:ind w:firstLine="709"/>
        <w:rPr>
          <w:sz w:val="28"/>
          <w:szCs w:val="28"/>
        </w:rPr>
      </w:pPr>
      <w:r>
        <w:rPr>
          <w:sz w:val="28"/>
          <w:szCs w:val="28"/>
        </w:rPr>
        <w:t>Сущность философии постмодернизма: плюрализм и релятивизм, агностицизм и антисциентизм, отрицание традиций модерна и гуманизма.</w:t>
      </w:r>
    </w:p>
    <w:p>
      <w:pPr>
        <w:pStyle w:val="Style210"/>
        <w:widowControl/>
        <w:spacing w:lineRule="auto" w:line="240" w:before="5" w:after="0"/>
        <w:ind w:firstLine="480"/>
        <w:rPr>
          <w:rStyle w:val="FontStyle51"/>
          <w:sz w:val="28"/>
          <w:szCs w:val="28"/>
        </w:rPr>
      </w:pPr>
      <w:r>
        <w:rPr>
          <w:sz w:val="28"/>
          <w:szCs w:val="28"/>
        </w:rPr>
      </w:r>
    </w:p>
    <w:p>
      <w:pPr>
        <w:pStyle w:val="Style210"/>
        <w:widowControl/>
        <w:spacing w:lineRule="auto" w:line="240" w:before="5" w:after="0"/>
        <w:ind w:hanging="0"/>
        <w:rPr>
          <w:rStyle w:val="FontStyle46"/>
          <w:b w:val="false"/>
          <w:b w:val="false"/>
          <w:bCs w:val="false"/>
          <w:sz w:val="28"/>
          <w:szCs w:val="28"/>
        </w:rPr>
      </w:pPr>
      <w:r>
        <w:rPr>
          <w:rStyle w:val="FontStyle46"/>
          <w:sz w:val="28"/>
          <w:szCs w:val="28"/>
        </w:rPr>
        <w:t>Тема 12. Философия в профессиональной деятельности (философия экономики, философия менеджмента, философия государства, философия математики, философия права)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Картина мира как социальная норма. Регулятивная функция представлений об онтологических основаниях и границах профессиональной деятельности. Структура профессиональной картины мира: «идеальные типы» или парадигмы как цели профессиональной деятельности. Специфика профессиональной логики: проблема профессиональной коммуникации, дилетантизма и непрофессионализма. Языковая картина мира и проблемы профессиональной лексики.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Типология конструирования профессиональной реальности и действительность повседневности. Прогностические характеристики профессиональной картины мира. Особенности представлений о социальном идеале как желаемом, возможном и осуществимом будущем. Роль мировоззренческих ориентиров и убеждений в эффективности профессиональной деятельности. Ценностные ориентиры профессиональной картины мира.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shd w:fill="FFFFFF" w:val="clear"/>
        </w:rPr>
        <w:t>Философия экономики: анализ социальной реальности.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«экономическая жизнь общества»: взаимосвязь философской и экономической методологии. Категориальный аппарат </w:t>
      </w:r>
      <w:r>
        <w:rPr>
          <w:sz w:val="28"/>
          <w:szCs w:val="28"/>
          <w:shd w:fill="FFFFFF" w:val="clear"/>
        </w:rPr>
        <w:t>социально-философского анализа:</w:t>
      </w:r>
      <w:r>
        <w:rPr>
          <w:sz w:val="28"/>
          <w:szCs w:val="28"/>
        </w:rPr>
        <w:t xml:space="preserve"> понятия «экономика», «философские проблемы экономики», «экономические отношения», «экономическая теория», «производящая экономика», «виртуальная экономика», «инновационная экономика», «рынок», «мировая экономика», «глобальная экономика», «экономическая динамика», «экономический кризис».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>Исторический контекст: проблема формирования философии экономики от античности до наших дней.  Натуралистическая и антинатуралистическая культурцентристская исследовательские программы в экономической науке.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>Проблемы экономики на современном этапе: процессы информатизации и глобализации, меняющиеся онтологические, теоретические и ценностные параметры современного экономического пространства.   Современные формы экономического холизма и индивидуализма. Теории социального капитала и устойчивого развития как концептуальные основы социально-экономического холизма.</w:t>
      </w:r>
    </w:p>
    <w:p>
      <w:pPr>
        <w:pStyle w:val="Normal"/>
        <w:spacing w:before="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Экономическая жизнь современной России.</w:t>
      </w:r>
    </w:p>
    <w:p>
      <w:pPr>
        <w:pStyle w:val="Normal"/>
        <w:ind w:firstLine="709"/>
        <w:rPr>
          <w:b/>
          <w:b/>
          <w:sz w:val="28"/>
          <w:szCs w:val="28"/>
          <w:lang w:bidi="ru-RU"/>
        </w:rPr>
      </w:pPr>
      <w:r>
        <w:rPr>
          <w:b/>
          <w:sz w:val="28"/>
          <w:szCs w:val="28"/>
        </w:rPr>
        <w:t>Социокультурные и ф</w:t>
      </w:r>
      <w:r>
        <w:rPr>
          <w:b/>
          <w:sz w:val="28"/>
          <w:szCs w:val="28"/>
          <w:lang w:bidi="ru-RU"/>
        </w:rPr>
        <w:t>илософские основания менеджмента.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  <w:shd w:fill="F7F7F7" w:val="clear"/>
        </w:rPr>
      </w:pPr>
      <w:r>
        <w:rPr>
          <w:sz w:val="28"/>
          <w:szCs w:val="28"/>
        </w:rPr>
        <w:t>Управление: сущность и</w:t>
      </w:r>
      <w:r>
        <w:rPr>
          <w:rStyle w:val="Appleconvertedspace"/>
          <w:sz w:val="28"/>
          <w:szCs w:val="28"/>
        </w:rPr>
        <w:t xml:space="preserve"> </w:t>
      </w:r>
      <w:r>
        <w:rPr>
          <w:rStyle w:val="Hl"/>
          <w:sz w:val="28"/>
          <w:szCs w:val="28"/>
        </w:rPr>
        <w:t>социологическая</w:t>
      </w:r>
      <w:r>
        <w:rPr>
          <w:rStyle w:val="Appleconvertedspace"/>
          <w:sz w:val="28"/>
          <w:szCs w:val="28"/>
        </w:rPr>
        <w:t xml:space="preserve"> </w:t>
      </w:r>
      <w:r>
        <w:rPr>
          <w:sz w:val="28"/>
          <w:szCs w:val="28"/>
        </w:rPr>
        <w:t>специфика. Опыт научной систематизации социокультурных оснований</w:t>
      </w:r>
      <w:r>
        <w:rPr>
          <w:rStyle w:val="Appleconvertedspace"/>
          <w:sz w:val="28"/>
          <w:szCs w:val="28"/>
        </w:rPr>
        <w:t xml:space="preserve"> </w:t>
      </w:r>
      <w:r>
        <w:rPr>
          <w:rStyle w:val="Hl"/>
          <w:sz w:val="28"/>
          <w:szCs w:val="28"/>
        </w:rPr>
        <w:t>управления. Социологический</w:t>
      </w:r>
      <w:r>
        <w:rPr>
          <w:rStyle w:val="Appleconvertedspace"/>
          <w:sz w:val="28"/>
          <w:szCs w:val="28"/>
        </w:rPr>
        <w:t xml:space="preserve"> </w:t>
      </w:r>
      <w:r>
        <w:rPr>
          <w:sz w:val="28"/>
          <w:szCs w:val="28"/>
        </w:rPr>
        <w:t xml:space="preserve">и культурологический аспекты изучения социокультурных оснований управления. </w:t>
      </w:r>
      <w:r>
        <w:rPr>
          <w:rStyle w:val="Hl"/>
          <w:sz w:val="28"/>
          <w:szCs w:val="28"/>
        </w:rPr>
        <w:t>Социологические</w:t>
      </w:r>
      <w:r>
        <w:rPr>
          <w:rStyle w:val="Appleconvertedspace"/>
          <w:sz w:val="28"/>
          <w:szCs w:val="28"/>
        </w:rPr>
        <w:t xml:space="preserve"> </w:t>
      </w:r>
      <w:r>
        <w:rPr>
          <w:sz w:val="28"/>
          <w:szCs w:val="28"/>
        </w:rPr>
        <w:t>модели совершенствования и развития социокультурных оснований</w:t>
      </w:r>
      <w:r>
        <w:rPr>
          <w:rStyle w:val="Appleconvertedspace"/>
          <w:sz w:val="28"/>
          <w:szCs w:val="28"/>
        </w:rPr>
        <w:t xml:space="preserve"> </w:t>
      </w:r>
      <w:r>
        <w:rPr>
          <w:rStyle w:val="Hl"/>
          <w:sz w:val="28"/>
          <w:szCs w:val="28"/>
        </w:rPr>
        <w:t>современного</w:t>
      </w:r>
      <w:r>
        <w:rPr>
          <w:rStyle w:val="Appleconvertedspace"/>
          <w:sz w:val="28"/>
          <w:szCs w:val="28"/>
        </w:rPr>
        <w:t xml:space="preserve"> </w:t>
      </w:r>
      <w:r>
        <w:rPr>
          <w:sz w:val="28"/>
          <w:szCs w:val="28"/>
        </w:rPr>
        <w:t>управления</w:t>
      </w:r>
      <w:r>
        <w:rPr>
          <w:rStyle w:val="Appleconvertedspace"/>
          <w:sz w:val="28"/>
          <w:szCs w:val="28"/>
          <w:shd w:fill="FCFCFC" w:val="clear"/>
        </w:rPr>
        <w:t>.</w:t>
      </w:r>
      <w:r>
        <w:rPr>
          <w:sz w:val="28"/>
          <w:szCs w:val="28"/>
          <w:shd w:fill="FCFCFC" w:val="clear"/>
        </w:rPr>
        <w:t xml:space="preserve"> Разные подходы к изучению культурных оснований управления глобальными процессами: результативный, каузальный и процессуальный или диалектический.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fill="FCFCFC" w:val="clear"/>
        </w:rPr>
        <w:t xml:space="preserve">Научная рациональность и </w:t>
      </w:r>
      <w:r>
        <w:rPr>
          <w:bCs/>
          <w:sz w:val="28"/>
          <w:szCs w:val="28"/>
          <w:shd w:fill="FCFCFC" w:val="clear"/>
        </w:rPr>
        <w:t>м</w:t>
      </w:r>
      <w:r>
        <w:rPr>
          <w:bCs/>
          <w:sz w:val="28"/>
          <w:szCs w:val="28"/>
        </w:rPr>
        <w:t>етодологические основы менеджмента</w:t>
      </w:r>
      <w:r>
        <w:rPr>
          <w:sz w:val="28"/>
          <w:szCs w:val="28"/>
        </w:rPr>
        <w:t>. Определение понятий «управление» и «менеджмент». Классическая школа управления. Классический дискурс менеджмента (от Тэйлора до Питера Друкера). Менеджмент – пусковой механизм и условие формирования предприятий как социальных организмов. «Эволюционный дискурс». Теоретический дискурс в менеджменте (Р. Акофф).</w:t>
      </w:r>
    </w:p>
    <w:p>
      <w:pPr>
        <w:pStyle w:val="ListParagraph"/>
        <w:spacing w:before="0" w:after="24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Современный мир общественных отношений как сложная система.  Основные структурные элементы современного мира как сложной системы: национальные государства, международные и транснациональные организации и структуры (подсистемы). Регулирование и управление общественными системами как актуальная проблема современной философии и науки. Системный подход, его цели и задачи. Классификация типов социальных систем. Роль системного подхода в эффективном воздействии на общественные процессы. Особенности регулирование и управления общественными системами.</w:t>
      </w:r>
    </w:p>
    <w:p>
      <w:pPr>
        <w:pStyle w:val="Normal"/>
        <w:ind w:firstLine="709"/>
        <w:rPr>
          <w:b/>
          <w:b/>
          <w:bCs/>
          <w:sz w:val="28"/>
          <w:szCs w:val="28"/>
        </w:rPr>
      </w:pPr>
      <w:r>
        <w:rPr>
          <w:b/>
          <w:sz w:val="28"/>
          <w:szCs w:val="28"/>
        </w:rPr>
        <w:t>Философские проблемы прикладной математики и информатики.</w:t>
      </w:r>
      <w:r>
        <w:rPr>
          <w:b/>
          <w:bCs/>
          <w:sz w:val="28"/>
          <w:szCs w:val="28"/>
        </w:rPr>
        <w:t xml:space="preserve">  </w:t>
      </w:r>
    </w:p>
    <w:p>
      <w:pPr>
        <w:pStyle w:val="Normal"/>
        <w:spacing w:before="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математики и естественных наук. «Непостижимая эффективность» (Е. Вигнер) математического аппарата в теоретической физике. Математическое предвосхищение. Значение математики в инженерно-технических дисциплинах. Математика в биологии. Математизация экономических, социальных и гуманитарных исследований: возможности и границы. Математическое моделирование, качественные и количественные аспекты математических моделей. Критерии адекватности и эффективности математических моделей. Вычислительные алгоритмы и проблема их эффективности в прикладной математике. Компьютеризация и развитие программирования как новой универсальной сферы деятельности. Органическая взаимосвязь и взаимопроникновение теоретической и прикладной математики.</w:t>
      </w:r>
    </w:p>
    <w:p>
      <w:pPr>
        <w:pStyle w:val="Normal"/>
        <w:ind w:firstLine="709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Философия государства. </w:t>
      </w:r>
    </w:p>
    <w:p>
      <w:pPr>
        <w:pStyle w:val="Normal"/>
        <w:ind w:firstLine="709"/>
        <w:jc w:val="both"/>
        <w:rPr>
          <w:rFonts w:eastAsia="AvantGardeGothicC-Demi"/>
          <w:sz w:val="28"/>
          <w:szCs w:val="28"/>
        </w:rPr>
      </w:pPr>
      <w:r>
        <w:rPr>
          <w:sz w:val="28"/>
          <w:szCs w:val="28"/>
        </w:rPr>
        <w:t xml:space="preserve">Культура, политика, экономика как фундамент общества. </w:t>
      </w:r>
      <w:r>
        <w:rPr>
          <w:rFonts w:eastAsia="AvantGardeGothicC-Demi"/>
          <w:sz w:val="28"/>
          <w:szCs w:val="28"/>
        </w:rPr>
        <w:t xml:space="preserve"> </w:t>
      </w:r>
      <w:r>
        <w:rPr>
          <w:sz w:val="28"/>
          <w:szCs w:val="28"/>
        </w:rPr>
        <w:t>Государство как главный инструмент политики и культуры. Культурная политика как современная форма участия государства в культуре. Две основные модели культурной политики на Западе. Французская модель максимально возможного участия (вмешательства) государства в управлении культурой.  Модель США - отношения политики и культуры сведены к минимуму. Осмысление опыта культурной политики других стран в России.</w:t>
      </w:r>
      <w:r>
        <w:rPr>
          <w:b/>
          <w:sz w:val="28"/>
          <w:szCs w:val="28"/>
        </w:rPr>
        <w:t xml:space="preserve">  </w:t>
      </w:r>
    </w:p>
    <w:p>
      <w:pPr>
        <w:pStyle w:val="Normal"/>
        <w:spacing w:before="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Геополитика как предмет философского анализа. Противоречивый характер современной геополитической ситуации в мире: глобальный, региональный, межгосударственный уровни. Решение геополитических задач в условиях политической глобализации. Исторические этапы развития политической глобализации: конец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- начало ХХ века; Первая Мировая война; Вторая Мировая война; «холодная война».  Современный этап международных отношений: геополитические аспекты. Связь геополитических интересов с экономическим развитием, идеологическим влиянием и информационным противоборством субъектов международных отношений. Философское осмысление современных геополитических процессов.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Эволюция властной системы общества. 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определения понятия власти. Основные концепции сущности власти. Различные подходы к проблеме источников власти.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Объективность и границы возможностей основных способов осуществления власти.</w:t>
      </w:r>
    </w:p>
    <w:p>
      <w:pPr>
        <w:pStyle w:val="Normal"/>
        <w:spacing w:before="0"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сущностные элементы современной государственности. Основные принципы государственности. </w:t>
      </w:r>
    </w:p>
    <w:p>
      <w:pPr>
        <w:pStyle w:val="Style101"/>
        <w:widowControl/>
        <w:rPr>
          <w:rStyle w:val="FontStyle51"/>
          <w:b/>
          <w:b/>
          <w:sz w:val="8"/>
          <w:szCs w:val="8"/>
        </w:rPr>
      </w:pPr>
      <w:r>
        <w:rPr>
          <w:b/>
          <w:sz w:val="8"/>
          <w:szCs w:val="8"/>
        </w:rPr>
      </w:r>
    </w:p>
    <w:p>
      <w:pPr>
        <w:pStyle w:val="Normal"/>
        <w:spacing w:before="0" w:after="240"/>
        <w:ind w:firstLine="709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>
      <w:pPr>
        <w:pStyle w:val="Normal"/>
        <w:tabs>
          <w:tab w:val="clear" w:pos="708"/>
          <w:tab w:val="right" w:pos="851" w:leader="none"/>
        </w:tabs>
        <w:ind w:firstLine="709"/>
        <w:jc w:val="right"/>
        <w:rPr/>
      </w:pPr>
      <w:r>
        <w:rPr/>
      </w:r>
    </w:p>
    <w:tbl>
      <w:tblPr>
        <w:tblStyle w:val="13"/>
        <w:tblW w:w="11086" w:type="dxa"/>
        <w:jc w:val="left"/>
        <w:tblInd w:w="-8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24"/>
        <w:gridCol w:w="2582"/>
        <w:gridCol w:w="850"/>
        <w:gridCol w:w="853"/>
        <w:gridCol w:w="992"/>
        <w:gridCol w:w="1247"/>
        <w:gridCol w:w="1134"/>
        <w:gridCol w:w="851"/>
        <w:gridCol w:w="2151"/>
      </w:tblGrid>
      <w:tr>
        <w:trPr/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№</w:t>
            </w:r>
          </w:p>
        </w:tc>
        <w:tc>
          <w:tcPr>
            <w:tcW w:w="25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Наименование тем (разделов) дисциплины</w:t>
            </w:r>
          </w:p>
        </w:tc>
        <w:tc>
          <w:tcPr>
            <w:tcW w:w="5927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802" w:leader="none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Трудоемкость в часах</w:t>
            </w:r>
          </w:p>
        </w:tc>
        <w:tc>
          <w:tcPr>
            <w:tcW w:w="21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Формы текущего контроля успеваемости</w:t>
            </w:r>
          </w:p>
        </w:tc>
      </w:tr>
      <w:tr>
        <w:trPr/>
        <w:tc>
          <w:tcPr>
            <w:tcW w:w="424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2582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0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Всего</w:t>
            </w:r>
          </w:p>
        </w:tc>
        <w:tc>
          <w:tcPr>
            <w:tcW w:w="4226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keepNext w:val="true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Самостоятельная работа</w:t>
            </w:r>
          </w:p>
        </w:tc>
        <w:tc>
          <w:tcPr>
            <w:tcW w:w="2151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424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2582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0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Общая, в т.ч.: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Лекции</w:t>
            </w:r>
          </w:p>
        </w:tc>
        <w:tc>
          <w:tcPr>
            <w:tcW w:w="1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Семинары, практические занятия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kern w:val="0"/>
                <w:sz w:val="22"/>
                <w:szCs w:val="22"/>
                <w:lang w:val="ru-RU" w:eastAsia="ru-RU" w:bidi="ar-SA"/>
              </w:rPr>
              <w:t>Занятия в интерактивных формах</w:t>
            </w:r>
          </w:p>
        </w:tc>
        <w:tc>
          <w:tcPr>
            <w:tcW w:w="851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2151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4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Философия, ее предмет и роль в обществе и экономике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1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Опрос, дискуссия, презентации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Доклады</w:t>
            </w:r>
          </w:p>
        </w:tc>
      </w:tr>
      <w:tr>
        <w:trPr/>
        <w:tc>
          <w:tcPr>
            <w:tcW w:w="4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zh-CN" w:eastAsia="zh-CN" w:bidi="ar-SA"/>
              </w:rPr>
              <w:t>Философская мысль Древней Индии и Китая.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1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Презентация научного сообщения</w:t>
            </w:r>
          </w:p>
        </w:tc>
      </w:tr>
      <w:tr>
        <w:trPr>
          <w:trHeight w:val="1493" w:hRule="atLeast"/>
        </w:trPr>
        <w:tc>
          <w:tcPr>
            <w:tcW w:w="4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Генезис, эволюция и своеобразие Античной философии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1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Научная конференция, дискуссия</w:t>
            </w:r>
          </w:p>
        </w:tc>
      </w:tr>
      <w:tr>
        <w:trPr/>
        <w:tc>
          <w:tcPr>
            <w:tcW w:w="4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Человек и картина мира в Средневековой философии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1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Опрос, дискуссия, презентации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Доклады</w:t>
            </w:r>
          </w:p>
        </w:tc>
      </w:tr>
      <w:tr>
        <w:trPr/>
        <w:tc>
          <w:tcPr>
            <w:tcW w:w="4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Западноевропейская философия эпохи Возрождения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1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Опрос, презентации,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практические задания с текстами</w:t>
            </w:r>
          </w:p>
        </w:tc>
      </w:tr>
      <w:tr>
        <w:trPr/>
        <w:tc>
          <w:tcPr>
            <w:tcW w:w="4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Своеобразие и фундаментальные основания Европейской философии «Нового времени»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1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Опрос, презентации,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практические задания с текстами</w:t>
            </w:r>
          </w:p>
        </w:tc>
      </w:tr>
      <w:tr>
        <w:trPr/>
        <w:tc>
          <w:tcPr>
            <w:tcW w:w="4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Философия Просвещения в XVIII веке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1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Практические задания, кейсы</w:t>
            </w:r>
          </w:p>
        </w:tc>
      </w:tr>
      <w:tr>
        <w:trPr/>
        <w:tc>
          <w:tcPr>
            <w:tcW w:w="4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Классическая Немецкая философия как завершение новоевропейской философской классики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1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Мозговой штурм</w:t>
            </w:r>
          </w:p>
        </w:tc>
      </w:tr>
      <w:tr>
        <w:trPr/>
        <w:tc>
          <w:tcPr>
            <w:tcW w:w="4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Сущность и специфика философии Марксизма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1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Опрос, презентации,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практические задания с текстами Коллоквиум</w:t>
            </w:r>
          </w:p>
        </w:tc>
      </w:tr>
      <w:tr>
        <w:trPr/>
        <w:tc>
          <w:tcPr>
            <w:tcW w:w="4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Русская философия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10</w:t>
            </w:r>
          </w:p>
        </w:tc>
        <w:tc>
          <w:tcPr>
            <w:tcW w:w="21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Опрос, презентации,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практические задания с текстами Диспут</w:t>
            </w:r>
          </w:p>
        </w:tc>
      </w:tr>
      <w:tr>
        <w:trPr/>
        <w:tc>
          <w:tcPr>
            <w:tcW w:w="4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Постклассическая философия Х1Х - начала ХХ века.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Современная Западная философия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Опрос, презентации,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практические задания с текстами</w:t>
            </w:r>
          </w:p>
        </w:tc>
      </w:tr>
      <w:tr>
        <w:trPr/>
        <w:tc>
          <w:tcPr>
            <w:tcW w:w="4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Философская онтология. Бытие. Материя и формы ее существования. Происхождение и сущность сознания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5</w:t>
            </w:r>
          </w:p>
        </w:tc>
        <w:tc>
          <w:tcPr>
            <w:tcW w:w="21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Опрос, презентации,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практические задания с текстами</w:t>
            </w:r>
          </w:p>
        </w:tc>
      </w:tr>
      <w:tr>
        <w:trPr/>
        <w:tc>
          <w:tcPr>
            <w:tcW w:w="4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contextualSpacing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  <w:lang w:eastAsia="en-US"/>
              </w:rPr>
            </w:r>
          </w:p>
        </w:tc>
        <w:tc>
          <w:tcPr>
            <w:tcW w:w="25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5" w:after="0"/>
              <w:jc w:val="both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Философия в профессиональной деятельности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5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(философия экономики, философия менеджмента, философия государства, философия математики, философия права)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1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21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Круглый стол, дискуссия,</w:t>
            </w:r>
            <w:r>
              <w:rPr>
                <w:b w:val="false"/>
                <w:bCs w:val="false"/>
                <w:iCs/>
                <w:kern w:val="0"/>
                <w:sz w:val="22"/>
                <w:szCs w:val="22"/>
                <w:lang w:val="ru-RU" w:eastAsia="ru-RU" w:bidi="ar-SA"/>
              </w:rPr>
              <w:t xml:space="preserve"> эссе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</w:tr>
      <w:tr>
        <w:trPr/>
        <w:tc>
          <w:tcPr>
            <w:tcW w:w="42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  <w:iCs/>
                <w:color w:val="000000"/>
                <w:sz w:val="22"/>
                <w:szCs w:val="22"/>
              </w:rPr>
            </w:pPr>
            <w:r>
              <w:rPr>
                <w:b w:val="false"/>
                <w:bCs w:val="false"/>
                <w:iCs/>
                <w:color w:val="000000"/>
                <w:sz w:val="22"/>
                <w:szCs w:val="22"/>
              </w:rPr>
            </w:r>
          </w:p>
        </w:tc>
        <w:tc>
          <w:tcPr>
            <w:tcW w:w="25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В целом по дисциплине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144</w:t>
            </w:r>
          </w:p>
        </w:tc>
        <w:tc>
          <w:tcPr>
            <w:tcW w:w="85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12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  <w:tc>
          <w:tcPr>
            <w:tcW w:w="124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8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132</w:t>
            </w:r>
          </w:p>
        </w:tc>
        <w:tc>
          <w:tcPr>
            <w:tcW w:w="21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9345" w:leader="dot"/>
              </w:tabs>
              <w:suppressAutoHyphens w:val="true"/>
              <w:spacing w:before="0" w:after="0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Согласно учебному плану:</w:t>
            </w:r>
            <w:r>
              <w:rPr>
                <w:rFonts w:eastAsia="SimSun"/>
                <w:b w:val="false"/>
                <w:bCs w:val="false"/>
                <w:iCs/>
                <w:color w:val="000000"/>
                <w:kern w:val="0"/>
                <w:sz w:val="22"/>
                <w:szCs w:val="22"/>
                <w:lang w:val="ru-RU" w:eastAsia="ar-SA" w:bidi="ar-SA"/>
              </w:rPr>
              <w:t xml:space="preserve"> </w:t>
            </w:r>
            <w:r>
              <w:rPr>
                <w:b w:val="false"/>
                <w:bCs w:val="false"/>
                <w:i/>
                <w:iCs/>
                <w:color w:val="000000"/>
                <w:kern w:val="0"/>
                <w:sz w:val="22"/>
                <w:szCs w:val="22"/>
                <w:lang w:val="ru-RU" w:eastAsia="ru-RU" w:bidi="ar-SA"/>
              </w:rPr>
              <w:t>эссе</w:t>
            </w:r>
          </w:p>
        </w:tc>
      </w:tr>
    </w:tbl>
    <w:p>
      <w:pPr>
        <w:pStyle w:val="Normal"/>
        <w:jc w:val="both"/>
        <w:rPr>
          <w:color w:val="000000"/>
          <w:szCs w:val="20"/>
          <w:lang w:eastAsia="en-US"/>
        </w:rPr>
      </w:pPr>
      <w:r>
        <w:rPr>
          <w:color w:val="000000"/>
          <w:szCs w:val="20"/>
          <w:lang w:eastAsia="en-US"/>
        </w:rPr>
      </w:r>
    </w:p>
    <w:p>
      <w:pPr>
        <w:pStyle w:val="Normal"/>
        <w:jc w:val="both"/>
        <w:rPr>
          <w:color w:val="000000"/>
          <w:szCs w:val="20"/>
          <w:lang w:eastAsia="en-US"/>
        </w:rPr>
      </w:pPr>
      <w:r>
        <w:rPr>
          <w:color w:val="000000"/>
          <w:szCs w:val="20"/>
          <w:lang w:eastAsia="en-US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36"/>
        <w:jc w:val="both"/>
        <w:rPr>
          <w:b/>
          <w:b/>
          <w:szCs w:val="28"/>
          <w:lang w:val="ru-RU"/>
        </w:rPr>
      </w:pPr>
      <w:r>
        <w:rPr>
          <w:b/>
          <w:szCs w:val="28"/>
        </w:rPr>
        <w:t>5.3. Содержание семинаров, практических занятий</w:t>
      </w:r>
      <w:r>
        <w:rPr>
          <w:b/>
          <w:szCs w:val="28"/>
          <w:lang w:val="ru-RU"/>
        </w:rPr>
        <w:t xml:space="preserve"> </w:t>
      </w:r>
    </w:p>
    <w:p>
      <w:pPr>
        <w:pStyle w:val="Style36"/>
        <w:ind w:firstLine="709"/>
        <w:jc w:val="right"/>
        <w:rPr>
          <w:sz w:val="24"/>
          <w:szCs w:val="28"/>
          <w:lang w:val="ru-RU"/>
        </w:rPr>
      </w:pPr>
      <w:r>
        <w:rPr>
          <w:sz w:val="24"/>
          <w:szCs w:val="28"/>
          <w:lang w:val="ru-RU"/>
        </w:rPr>
      </w:r>
    </w:p>
    <w:tbl>
      <w:tblPr>
        <w:tblStyle w:val="afd"/>
        <w:tblW w:w="11199" w:type="dxa"/>
        <w:jc w:val="left"/>
        <w:tblInd w:w="-9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266"/>
        <w:gridCol w:w="7022"/>
        <w:gridCol w:w="1911"/>
      </w:tblGrid>
      <w:tr>
        <w:trPr/>
        <w:tc>
          <w:tcPr>
            <w:tcW w:w="2266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en-US" w:eastAsia="en-US" w:bidi="ar-SA"/>
              </w:rPr>
              <w:t>Наименование тем (разделов) дисциплины</w:t>
            </w:r>
          </w:p>
        </w:tc>
        <w:tc>
          <w:tcPr>
            <w:tcW w:w="702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eastAsia="en-US" w:bidi="ar-SA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b/>
                <w:kern w:val="0"/>
                <w:sz w:val="22"/>
                <w:szCs w:val="22"/>
                <w:lang w:val="en-US" w:eastAsia="en-US" w:bidi="ar-SA"/>
              </w:rPr>
              <w:t>Формы проведения занятий</w:t>
            </w:r>
          </w:p>
        </w:tc>
      </w:tr>
      <w:tr>
        <w:trPr/>
        <w:tc>
          <w:tcPr>
            <w:tcW w:w="2266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bidi="ar-SA"/>
              </w:rPr>
              <w:t>Философия, ее предмет и роль в обществе и экономике</w:t>
            </w:r>
          </w:p>
        </w:tc>
        <w:tc>
          <w:tcPr>
            <w:tcW w:w="702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Предмет философии и его изменение в процессе исторического развития научного познания. Основной вопрос и центральные проблемы философии.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Мировоззрение как социокультурный феномен. Исторические типы мировоззрения. Мифологическое сознание, его особенности и функции.  Формы отношения человека к миру.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Общественно-исторические предпосылки возникновения философии. Структура философского знания: онтология, гносеология, социальная философия, антропология. Специфика философского знания. Философия как наука. Место философии в общей системе научных знаний и ее взаимосвязь с экономикой.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 Основной вопрос и центральные проблемы философии.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 Роль философии п профессиональной деятельности.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 Метафизика и диалектика как способы осмысления действительности.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Г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>рупповое обсуждение вопросов и проблемных ситуаций</w:t>
            </w:r>
          </w:p>
        </w:tc>
      </w:tr>
      <w:tr>
        <w:trPr/>
        <w:tc>
          <w:tcPr>
            <w:tcW w:w="2266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2.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bidi="ar-SA"/>
              </w:rPr>
              <w:t>Философская мысль Древней Индии и Китая.</w:t>
            </w:r>
          </w:p>
        </w:tc>
        <w:tc>
          <w:tcPr>
            <w:tcW w:w="702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Первые контуры онтологических проблем. Космогонические концепции Индии и Китая, их единство и различие. Проблема начала и творения мира. Логическое осмысление структуры бытия, порядок вещей и дефиниция Абсолюта. Постановка вопроса о причинности и соотношении в ней материальных и моральных моментов.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Историческое место и значение древнеиндийской и китайской философии и истории философской мысли, ее актуальность и жизненность в современном мире.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Страдание и «путь совершенствования» человека в философских учениях Древней Индии.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Конфуцианская ортодоксия и ее значение в решении антропологических проблем в философских школах Древнего Китая.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Сущность и своеобразие Индийской и Китайской моделей познания.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Презентация научного сообщения, дискуссия</w:t>
            </w:r>
          </w:p>
        </w:tc>
      </w:tr>
      <w:tr>
        <w:trPr/>
        <w:tc>
          <w:tcPr>
            <w:tcW w:w="2266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3.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bidi="ar-SA"/>
              </w:rPr>
              <w:t>Генезис, эволюция и своеобразие Античной философии</w:t>
            </w:r>
          </w:p>
        </w:tc>
        <w:tc>
          <w:tcPr>
            <w:tcW w:w="702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Социальные и духовные условия формирования античной философии.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Возникновение и эволюция идеи первоначала в милетской школе (Фалес, Анаксимандр, Анаксимен).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Элейская школа (Ксенофан, Парменид, Зенон). Критика религиозно-мифологического      антропоморфизма.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Рождение и развитие атомистических представлений в философии Левкиппа и Демокрита.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Классический век древнегреческой философии. Антропологическая революция в античной философии.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Специфика философии Сократа. Содержание и сущность моральной философии и сократического метода постижения истины.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Философское учение Платона.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Содержание и сущность философии Аристотеля. Особенности аристотелевского идеализма.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Эллинизм как этап в развитии Античности, его социокультурная, мировоззренческая и философская специфика.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Учение об атомах и причинности. Теория познания Демокрита.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Антропологическая революция в античной философии.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Школы скептиков. Стоицизм. Неоплатонизм как ведущая философская система поздней Античности и предпосылка философского мировоззрения Средних веков и христианства</w:t>
            </w:r>
            <w:r>
              <w:rPr>
                <w:bCs/>
                <w:kern w:val="0"/>
                <w:sz w:val="22"/>
                <w:szCs w:val="22"/>
                <w:lang w:val="ru-RU" w:bidi="ar-SA"/>
              </w:rPr>
              <w:t>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Опрос, презентации,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практические задания с текстами</w:t>
            </w:r>
          </w:p>
        </w:tc>
      </w:tr>
      <w:tr>
        <w:trPr/>
        <w:tc>
          <w:tcPr>
            <w:tcW w:w="2266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4.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bidi="ar-SA"/>
              </w:rPr>
              <w:t>Человек и картина мира в Средневековой философии</w:t>
            </w:r>
          </w:p>
        </w:tc>
        <w:tc>
          <w:tcPr>
            <w:tcW w:w="702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Отношение христианской религии к античной философии. Догматы христианской религии, их влияние на характер постановки и решения философских проблем.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Патристика как начало формирования христианского мировоззрения и христианской философии на закате античности. Доктринальное оформление христианства в период патристики. Святой Августин о боге, личности, мире, познании, истине.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Схоластика как феномен средневековой культуры и философии. Принципы «Верую, чтобы познать» и «Познаю, чтобы верить». Периоды развития и основные проблемы (отношение души и тела, веры и знания, предопределения и свободы), специфика их постановки и решения.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Доктринальное оформление христианства в период патристики. Святой Августин о боге, личности, мире, познании, истине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Спор об универсалах, полемика номинализма и реализма.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Особенности культурного и духовного мира средневековой Руси.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Православно-христианския философия Византии, ее отличие от схоластики</w:t>
            </w:r>
            <w:r>
              <w:rPr>
                <w:bCs/>
                <w:kern w:val="0"/>
                <w:sz w:val="22"/>
                <w:szCs w:val="22"/>
                <w:lang w:val="ru-RU" w:bidi="ar-SA"/>
              </w:rPr>
              <w:t>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bidi="ar-SA"/>
              </w:rPr>
              <w:t>Круглый стол, дискуссия</w:t>
            </w:r>
          </w:p>
        </w:tc>
      </w:tr>
      <w:tr>
        <w:trPr/>
        <w:tc>
          <w:tcPr>
            <w:tcW w:w="2266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5.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>Западноевропейская философия эпохи Возрождения</w:t>
            </w:r>
          </w:p>
        </w:tc>
        <w:tc>
          <w:tcPr>
            <w:tcW w:w="702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Европейское Возрождение как историческая эпоха. Специфика экономических, политических и социокультурных процессов в Италии и Северной Европе. Антропоцентризм и гуманизм, их содержание и сущность. Отношение философских идей Возрождения к антично-средневековой традиции. Крушение схоластической иерархии и десакрализация природы.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Философия природы и экспериментальное естествознание. Понятия опыта, закона и необходимости.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Учение о мире и человеке, его свободе и назначении. Пантеизм как философское обоснование религиозного свободомыслия и активности индивида. Н. Кузанский об ученом незнании. Концепция Дж. Бруно о бесконечности миров.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Концепция гуманистического индивидуализма М. Монтеня.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Коперник и революция в космологии, десакрализация космоса, гелиоцентризм и пересмотр физической картины мира.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Учение о бытии-возможности и о совпадении противоположностей в философии Кузанского.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Эразм Роттердамский и Лютер о свободе воли, божественном предопределении, ответственности человека и его природе.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Опрос, презентации,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практические задания с текстами</w:t>
            </w:r>
          </w:p>
        </w:tc>
      </w:tr>
      <w:tr>
        <w:trPr/>
        <w:tc>
          <w:tcPr>
            <w:tcW w:w="2266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6.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>Своеобразие и фундаментальные основания Европейской философии «Нового времени»</w:t>
            </w:r>
          </w:p>
        </w:tc>
        <w:tc>
          <w:tcPr>
            <w:tcW w:w="702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Практически-инструментальный характер новоевропейской трактовки знания. Философия и новая наука. Основные гносеологические проблемы и способы их решения.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Практика как методическое применение знания. Полемика рационалистической и эмпирической традиций в философии.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Философия Ф. Бэкона как проект прагматического преобразования науки.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Основные принципы метафизики и теории познания. Механицизм и номинализм в трактовке универсума. Социально-философское учение, человек как субъект морали и политики.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Критика схоластических авторитетов и традиций. Сомнение - исходный принцип метафизики Декарта. Философское значение декартовского принципа «Я мыслю, следовательно, я существую» (“Cogito, ergo sum”). Деизм и дуализм Декарта. Проблемы познания. Учение о врожденных идеях.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Социальное учения Т. Гобса и  Дж. Локка.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Т. Гоббс о предмете и методе философии.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Учение Бэкона о методе. Разработка индуктивной методологии науки.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Дедукция и интуиция как основные методы постижения истины. Проблема истины и ее критерия.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Опрос, презентации,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практические задания с текстами.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Диспут</w:t>
            </w:r>
          </w:p>
        </w:tc>
      </w:tr>
      <w:tr>
        <w:trPr/>
        <w:tc>
          <w:tcPr>
            <w:tcW w:w="2266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7.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>Философия Просвещения в XVIII веке</w:t>
            </w:r>
          </w:p>
        </w:tc>
        <w:tc>
          <w:tcPr>
            <w:tcW w:w="702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Сущность просветительского движения. Его основные направления и представители. Фундаментальные характеристики просветительской мысли: опора на собственный разум и программа преобразования сознания. Свободомыслие и суд Разума как высшие общественные ценности.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Материалистическая тенденция во французском Просвещении. Философия природы. Учение о материи (Гольбах, Дидро). Движение как способ существования материи. Детерминизм, необходимость и случайность, механицизм и фатализм.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Особенности эпохи Просвещения России.  Творчество В.Н.Татищева, Д.А.Голицына и А.Н.Радищева как вольнодумство.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Радикализм и непоследовательность социальной философии Монтескье.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Пантеизм и материалистический трансформизм.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«Философия истории» Вольтера.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Опрос, презентации,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практические задания с текстами.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Диспут</w:t>
            </w:r>
          </w:p>
        </w:tc>
      </w:tr>
      <w:tr>
        <w:trPr/>
        <w:tc>
          <w:tcPr>
            <w:tcW w:w="2266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8.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>Классическая Немецкая философия как завершение новоевропейской философской классики</w:t>
            </w:r>
          </w:p>
        </w:tc>
        <w:tc>
          <w:tcPr>
            <w:tcW w:w="702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Критическая философия И. Канта, ее предмет и задачи. Попытки синтеза рационализма и эмпиризма. Критика Кантом догматизма и скептицизма. Познание, его возможности и границы. Основные формы познания и источники знания.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Объективно идеалистическая философия Г. В. Ф. Гегеля. Основные принципы построения и содержание философской системы Гегеля. Принцип тождества бытия и мышления, принцип триады. Понятие абсолютной идеи.  Диалектическое развитие абсолютной идеи. Философия природы. Гегель о диалектике материи, пространства и времени.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Разложение гегелевской школы. Путь Л. Фейербаха от младогегельянства к материализму. Антропологический характер материализма Фейербаха. Сущность, причины возникновения и социальные функции религии. Отношение Фейербаха к механическому и вульгарному материализму. Этика любви и перспективы развития социальных отношений. Историческое место и значение классической немецкой философии.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Понятие "диалектика" и его эволюция в истории философской мысли. Идеалистическая диалектика Фихте, Шеллинга и Гегеля.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Этика Канта. Категорический императив и проблема свободы человека.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Идея Гегеля об объективности развития общества. История как процесс развития самосознания и осуществления свободы.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Опрос, презентации,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практические задания с текстами.</w:t>
            </w:r>
          </w:p>
        </w:tc>
      </w:tr>
      <w:tr>
        <w:trPr/>
        <w:tc>
          <w:tcPr>
            <w:tcW w:w="2266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9.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Сущность и специфика философии </w:t>
            </w: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Марксизма</w:t>
            </w:r>
          </w:p>
        </w:tc>
        <w:tc>
          <w:tcPr>
            <w:tcW w:w="702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К. Маркс и Ф. Энгельс об общественно-исторической сущности практики, мышления и языка. Диалектика распредмечивания и опредмечивания.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Материалистическое понимание истории. Человек как общественно-исторический феномен.  Общественное бытие и общественное сознание, их взаимосвязь. Историческая необходимость и сознательная деятельность людей. Понятие общественно-экономической формации. Диалектическое понимание понятий базиса и надстройки. Семья, частая собственность и государство в трудах основоположников марксизма. История как естественный, закономерный процесс смены общественно-экономических формаций.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Историческое место и значение марксистской философии, и ее влияние на современную философию.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Франкфуртская школа социальной философии (Т. Адорно, Э. Фромм, Г. Маркузе)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Марксизм в современном мире. Проблема аутентичности и неомарксистские направления.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Презентация научного сообщения, дискуссия</w:t>
            </w:r>
            <w:r>
              <w:rPr>
                <w:bCs/>
                <w:kern w:val="0"/>
                <w:sz w:val="22"/>
                <w:szCs w:val="22"/>
                <w:lang w:val="ru-RU" w:bidi="ar-SA"/>
              </w:rPr>
              <w:t>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Решение кейсовых заданий</w:t>
            </w:r>
          </w:p>
        </w:tc>
      </w:tr>
      <w:tr>
        <w:trPr/>
        <w:tc>
          <w:tcPr>
            <w:tcW w:w="2266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10.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bidi="ar-SA"/>
              </w:rPr>
              <w:t>Русская философия</w:t>
            </w:r>
          </w:p>
        </w:tc>
        <w:tc>
          <w:tcPr>
            <w:tcW w:w="702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Православная теология и ее влияние на общественную мысль России. Основные проблемы и направления в русской философии.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Нравственно-антропологическая направленность русской философии. Проблема человека, его природы и сущности, смысла жизни и предназначении, свободы и ответственности. Русские религиозные философы о двойственной природе человека.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Философия всеединства В.С. Соловьева. Проблема единства истины, добра и красоты. Национальный вопрос в России в трактовке Соловьева.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Проблемы   исторического   прогресса, его   критерия   и   цены, возможной мировой гармонии и теодицеи в творчестве русских философов.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Философия всеединства в ХХ в.: С.Н. Булгаков, П.А. Флоренский, Е.Н. Трубецкой. «Философия хозяйства» С. Н. Булгакова.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Марксистская философия в России; этапы развития, основные идеи и представители: Г. В. Плеханов, В. И. Ленин, А. А. Богданов.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Евразийство и неоевразийство. Взгляд на историю России не с Запада, а с Востока. Мир России – Евразии. П.Н. Савицкий, Г.В. Вернадский, Н.С. Трубецкой.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Естественно-научная традиция в отечественной философской мысли и развитие философии русского космизма (Н.Ф. Федоров, К.Э. Циолковский, В.И. Вернадский, А.Л. Чижевский). Всемирно-историческое значение русской философии.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Историческое место и значение марксистской философии, и ее влияние на современную философию.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Теория «культурно-исторических типов» Н. Данилевского.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Философия свободы Н.А. Бердяева.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4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>.</w:t>
              <w:tab/>
              <w:t>Философия жизни В.В. Розанова.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5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>.</w:t>
              <w:tab/>
              <w:t>Социальная философия И.А. Ильина.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4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6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>.</w:t>
              <w:tab/>
              <w:t>Русский космизм в контексте современной мировой философской мысли.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Опрос, презентации,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практические задания с текстами.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/>
                <w:b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Диспут</w:t>
            </w:r>
          </w:p>
        </w:tc>
      </w:tr>
      <w:tr>
        <w:trPr/>
        <w:tc>
          <w:tcPr>
            <w:tcW w:w="2266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11.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Постклассическая философия Х1Х - начала ХХ века.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Современная Западная философия</w:t>
            </w:r>
          </w:p>
        </w:tc>
        <w:tc>
          <w:tcPr>
            <w:tcW w:w="702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Классический позитивизм и его атака на философию. Развитие идей позитивизма в философии эмпириокритицизма.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Социально-исторические и духовные условия развития философии в XX в. Основные направления, тенденции и проблемы философской мысли. Трансформация главных философских проблем.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Неопозитивизм.</w:t>
              <w:tab/>
              <w:t>Теоретико-гносеологические</w:t>
              <w:tab/>
              <w:t>основания возникновения неопозитивизма, связь с предшествующими этапами позитивизма.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Сущность и содержание иррационализм А. Шопенгауэра: воля к жизни, животный эгоизм человека, пути ограничения инстинктивной воли к жизни, отказ от тезиса, что мир создан Богом; пессимизм.  Сущность и основные положения философии Ф. Ницше: нигилизм, воля к власти, имморализм и антихристианство; «Бог умер» и упование на «сверхчеловека».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Социально-исторические и духовные предпосылки экзистенциализма.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Смысл и назначение бытия человека. Социально-политическое учение неотомизма. Этическая концепция неотомизма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Сущность философии постмодернизма: плюрализм и релятивизм, агностицизм и антисциентизм, отрицание традиций модерна и гуманизма.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Три стадии развития человеческого духа по Конту.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Новое понимание роли философии прагматизмом.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25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Влияние русской философско-литературной мысли на формирование европейского экзистенциализма: Ф. Достоевский, А. Чехов, Н. Бердяев и др.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И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>ндивидуальные выступления с презентациями по вопросам темы; групповое обсуждение вопросов и проблемных ситуаций</w:t>
            </w:r>
          </w:p>
        </w:tc>
      </w:tr>
      <w:tr>
        <w:trPr/>
        <w:tc>
          <w:tcPr>
            <w:tcW w:w="2266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12.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>Философская онтология. Бытие. Материя и формы ее существования</w:t>
            </w:r>
            <w:r>
              <w:rPr>
                <w:color w:val="000000"/>
                <w:kern w:val="0"/>
                <w:sz w:val="22"/>
                <w:szCs w:val="22"/>
                <w:lang w:bidi="ar-SA"/>
              </w:rPr>
              <w:t xml:space="preserve">. </w:t>
            </w: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>Происхождение и сущность сознания</w:t>
            </w:r>
          </w:p>
        </w:tc>
        <w:tc>
          <w:tcPr>
            <w:tcW w:w="702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Методологическая роль понятия онтологии. Категория «бытие» и многообразие его определений. Бытие, небытие, ничто. Внутренняя противоречивость и активность бытия, структура, иерархия форм бытия.  Бытие и разум.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Категория материи как преодоление ограниченности категории бытия. Развитие представлений о материи: материя как субстанция, материя как вещество, материя как философская категория.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Пространство и время как универсальные формы бытия материи. Материалистические и идеалистические трактовки пространства и времени.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Категория «сознание» в философии. Эволюция представлений о происхождении и сущности сознания в историко-философской мысли: многообразие подходов.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9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Философская сущность сознания.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9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Объективно-исторические основания единства и различия мышления и языка.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96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Проблема бессознательного в философии.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Опрос, презентации,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практические задания с текстами.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Диспут</w:t>
            </w:r>
          </w:p>
        </w:tc>
      </w:tr>
      <w:tr>
        <w:trPr/>
        <w:tc>
          <w:tcPr>
            <w:tcW w:w="2266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17.</w:t>
            </w:r>
          </w:p>
          <w:p>
            <w:pPr>
              <w:pStyle w:val="Normal"/>
              <w:widowControl w:val="false"/>
              <w:suppressAutoHyphens w:val="true"/>
              <w:spacing w:before="5" w:after="0"/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Философия в профессиональной деятельности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>(философия экономики, философия менеджмента, философия государства, философия математики, философия права)</w:t>
            </w:r>
          </w:p>
        </w:tc>
        <w:tc>
          <w:tcPr>
            <w:tcW w:w="7022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Роль мировоззренческих ориентиров и убеждений в эффективности профессиональной деятельности. Ценностные ориентиры профессиональной картины мира.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Исторический контекст: проблема формирования философии экономики от античности до наших дней.  Натуралистическая и антинатуралистическая культурцентристская исследовательские программы в экономической науке.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Регулирование и управление общественными системами как актуальная проблема современной философии и науки. Системный подход, его цели и задачи.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Философское осмысление современных геополитических процессов.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Мораль и право – две универсально значимые ценностно-нормативные системы общества.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1.</w:t>
              <w:tab/>
              <w:t>Типология конструирования профессиональной реальности и действительность повседневности.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2.</w:t>
              <w:tab/>
              <w:t>Разные подходы к изучению культурных оснований управления глобальными процессами: результативный, каузальный и процессуальный или диалектический.</w:t>
            </w:r>
          </w:p>
          <w:p>
            <w:pPr>
              <w:pStyle w:val="Style36"/>
              <w:widowControl w:val="false"/>
              <w:tabs>
                <w:tab w:val="clear" w:pos="708"/>
                <w:tab w:val="left" w:pos="181" w:leader="none"/>
              </w:tabs>
              <w:suppressAutoHyphens w:val="true"/>
              <w:spacing w:before="0"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bidi="ar-SA"/>
              </w:rPr>
              <w:t>3.</w:t>
              <w:tab/>
              <w:t>Проблема определения понятия власти. Основные концепции сущности власти.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Рекомендуемые источники из разделов 8,</w:t>
            </w: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 xml:space="preserve"> </w:t>
            </w:r>
            <w:r>
              <w:rPr>
                <w:b/>
                <w:bCs/>
                <w:kern w:val="0"/>
                <w:sz w:val="22"/>
                <w:szCs w:val="22"/>
                <w:lang w:bidi="ar-SA"/>
              </w:rPr>
              <w:t>9:</w:t>
            </w:r>
            <w:r>
              <w:rPr>
                <w:bCs/>
                <w:kern w:val="0"/>
                <w:sz w:val="22"/>
                <w:szCs w:val="22"/>
                <w:lang w:bidi="ar-SA"/>
              </w:rPr>
              <w:t xml:space="preserve"> все источники</w:t>
            </w:r>
          </w:p>
        </w:tc>
        <w:tc>
          <w:tcPr>
            <w:tcW w:w="191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lang w:val="ru-RU"/>
              </w:rPr>
            </w:pPr>
            <w:r>
              <w:rPr>
                <w:kern w:val="0"/>
                <w:sz w:val="22"/>
                <w:szCs w:val="22"/>
                <w:lang w:bidi="ar-SA"/>
              </w:rPr>
              <w:t>Круглый стол, дискуссия.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  <w:lang w:val="ru-RU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Эссе</w:t>
            </w:r>
          </w:p>
        </w:tc>
      </w:tr>
    </w:tbl>
    <w:p>
      <w:pPr>
        <w:pStyle w:val="Style36"/>
        <w:ind w:firstLine="709"/>
        <w:jc w:val="right"/>
        <w:rPr>
          <w:szCs w:val="28"/>
        </w:rPr>
      </w:pPr>
      <w:r>
        <w:rPr>
          <w:szCs w:val="28"/>
        </w:rPr>
      </w:r>
    </w:p>
    <w:p>
      <w:pPr>
        <w:pStyle w:val="Style36"/>
        <w:ind w:firstLine="709"/>
        <w:jc w:val="right"/>
        <w:rPr>
          <w:szCs w:val="28"/>
        </w:rPr>
      </w:pPr>
      <w:r>
        <w:rPr>
          <w:szCs w:val="28"/>
        </w:rPr>
      </w:r>
    </w:p>
    <w:p>
      <w:pPr>
        <w:pStyle w:val="Normal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>
      <w:pPr>
        <w:pStyle w:val="Normal"/>
        <w:jc w:val="right"/>
        <w:rPr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szCs w:val="28"/>
        </w:rPr>
        <w:t>Таблица 16</w:t>
      </w:r>
    </w:p>
    <w:tbl>
      <w:tblPr>
        <w:tblStyle w:val="afd"/>
        <w:tblW w:w="11058" w:type="dxa"/>
        <w:jc w:val="left"/>
        <w:tblInd w:w="-9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691"/>
        <w:gridCol w:w="5529"/>
        <w:gridCol w:w="2838"/>
      </w:tblGrid>
      <w:tr>
        <w:trPr/>
        <w:tc>
          <w:tcPr>
            <w:tcW w:w="269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/>
                <w:kern w:val="0"/>
                <w:lang w:val="ru-RU" w:eastAsia="ru-RU" w:bidi="ar-SA"/>
              </w:rPr>
              <w:t>Наименование тем (разделов) дисциплины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/>
                <w:kern w:val="0"/>
                <w:lang w:val="ru-RU" w:eastAsia="ru-RU" w:bidi="ar-SA"/>
              </w:rPr>
              <w:t>Перечень вопросов, отводимых на самостоятельное освоение</w:t>
            </w:r>
          </w:p>
        </w:tc>
        <w:tc>
          <w:tcPr>
            <w:tcW w:w="28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/>
                <w:kern w:val="0"/>
                <w:lang w:val="ru-RU" w:eastAsia="ru-RU" w:bidi="ar-SA"/>
              </w:rPr>
              <w:t>Формы внеаудиторной самостоятельной работы</w:t>
            </w:r>
          </w:p>
        </w:tc>
      </w:tr>
      <w:tr>
        <w:trPr/>
        <w:tc>
          <w:tcPr>
            <w:tcW w:w="269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Философия, ее предмет и роль в обществе и экономике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Основной вопрос и центральные проблемы философии. Материализм и идеализм – два главных направления в философии. Исторические формы материализма и разновидности идеализма. Проблема познаваемости мира. Агностицизм и его разновидности. Метафизика и диалектика как способы осмысления действительности.  Функции философии.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Философия и профессиональная деятельность. Значение философских размышлений для самопознания и совершенствования личности, формирования критического мышления и гуманистически ориентированного мировоззрения, идеалов и ценностей. Философская культура как фактор образованности и цивилизованности.</w:t>
            </w:r>
          </w:p>
        </w:tc>
        <w:tc>
          <w:tcPr>
            <w:tcW w:w="28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2.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2"/>
                <w:szCs w:val="22"/>
                <w:lang w:val="zh-CN" w:eastAsia="zh-CN" w:bidi="ar-SA"/>
              </w:rPr>
              <w:t>Философская мысль Древней Индии и Китая.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Человек как предмет философского осмысления. Разумность человека и его место в структуре бытия. Учение о душе. Человек как высшая ценность. Понимание сущности человека через призму этических категорий. Ценности и нормы традиционного общества и самоопределение человека. Страдание и «путь совершенствования» человека в философских учениях Древней Индии. Конфуцианская ортодоксия и ее значение в решении антропологических проблем в философских школах Древнего Китая. Дао и концепция человека.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Сущность и своеобразие Индийской и Китайской моделей познания. Знание и его источники, возможности и методы познания. Проблема категориального аппарата и истинного познания. Наблюдение, рефлексия как инструменты достижения «внутреннего знания»: «устраненность» как высшая цель познания. Познание как движение к истинному - узловые моменты решения гносеологических проблем в индийской философии.</w:t>
            </w:r>
          </w:p>
        </w:tc>
        <w:tc>
          <w:tcPr>
            <w:tcW w:w="28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/>
        <w:tc>
          <w:tcPr>
            <w:tcW w:w="269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3.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Генезис, эволюция и своеобразие Античной философии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Плюралистические концепции основания бытия. Рождение и развитие атомистических представлений в философии Левкиппа и Демокрита. Учение об атомах и причинности. Теория познания Демокрита.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Классический век древнегреческой философии. Антропологическая революция в античной философии. Социокультурный смысл учения софистов. Теория познания и этика софистов. Культурно-цивилизационное значение деятельности софистов.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Школы скептиков. Стоицизм. Неоплатонизм как ведущая философская система поздней Античности и предпосылка философского мировоззрения Средних веков и христианства.</w:t>
            </w:r>
          </w:p>
        </w:tc>
        <w:tc>
          <w:tcPr>
            <w:tcW w:w="28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269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4.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Человек и картина мира в Средневековой философии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Доктринальное оформление христианства в период патристики. Святой Августин о боге, личности, мире, познании, истине.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Принципы «Верую, чтобы познать» и «Познаю, чтобы верить». Периоды развития и основные проблемы (отношение души и тела, веры и знания, предопределения и свободы), специфика их постановки и решения. Спор об универсалах, полемика номинализма и реализма.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Особенности культурного и духовного мира средневековой Руси. Православно-христианския философия Византии, ее отличие от схоластики.</w:t>
            </w:r>
          </w:p>
        </w:tc>
        <w:tc>
          <w:tcPr>
            <w:tcW w:w="28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5.</w:t>
            </w:r>
          </w:p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szCs w:val="28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bidi="ar-SA"/>
              </w:rPr>
              <w:t>Западноевропейская философия эпохи Возрождения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Специфика постановки и решения основных философских проблем в эпоху Возрождения. Философия природы и экспериментальное естествознание. Понятия опыта, закона и необходимости. Коперник и революция в космологии, десакрализация космоса, гелиоцентризм и пересмотр физической картины мира.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Учение о мире и человеке, его свободе и назначении. Пантеизм как философское обоснование религиозного свободомыслия и активности индивида. Учение о бытии-возможности и о совпадении противоположностей в философии Кузанского. Н. Кузанский об ученом незнании. Концепция Дж. Бруно о бесконечности миров.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Эразм Роттердамский и Лютер о свободе воли, божественном предопределении, ответственности человека и его природе. Концепция гуманистического индивидуализма М. Монтеня.</w:t>
            </w:r>
          </w:p>
        </w:tc>
        <w:tc>
          <w:tcPr>
            <w:tcW w:w="28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6.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Своеобразие и фундаментальные основания Европейской философии «Нового времени»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Т. Гоббс о предмете и методе философии. Основные принципы метафизики и теории познания. Механицизм и номинализм в трактовке универсума. Социально-философское учение, человек как субъект морали и политики.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Философия Декарта, ее сущность и своеобразие. Критика схоластических авторитетов и традиций. Сомнение - исходный принцип метафизики Декарта. Философское значение декартовского принципа «Я мыслю, следовательно, я существую» (“Cogito, ergo sum”). Деизм и дуализм Декарта. Проблемы познания. Учение о врожденных идеях. Дедукция и интуиция как основные методы постижения истины. Проблема истины и ее критерия.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Природа и бог в философии Спинозы. Учение о субстанции, атрибутах и модусах. Рационализм в теории познания. Универсальный детерминизм Спинозы. Принцип “Causa sui” и его гносеологическое значение. Свобода как познанная необходимость.  Спиноза о человеческом факторе в священных писаниях.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Эволюция английского эмпиризма. Антирационалистическая позиция Дж. Локка, критика теории «врожденных идей». Вопрос об источниках знания. Сенсуалистическая трактовка опыта и «чистый разум» у Локка. Внутренний и внешний опыт. Простые и сложные идеи. Теория абстракции Дж.Локка. Учение о первичных и вторичных качествах.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Социальное учения Т. Гобса и Дж. Локка.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Философские взгляды Дж. Беркли как субъективно-идеалистическое следствие сенсуалистической традиции.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Радикальный гносеологический скептицизм и индетерминизм Юма. Юм о Боге и религии.</w:t>
            </w:r>
          </w:p>
        </w:tc>
        <w:tc>
          <w:tcPr>
            <w:tcW w:w="28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7.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Философия Просвещения в XVIII веке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Материалистическая тенденция во французском Просвещении. Философия природы. Учение о материи (Гольбах, Дидро). Движение как способ существования материи. Детерминизм, необходимость и случайность, механицизм и фатализм.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Проблема происхождения и сущности сознания. Пантеизм и материалистический трансформизм. Познание как бесконечный процесс и основные принципы теории познания. Чувства, опыт, разум (Ламетри, Гольбах). Идеи и их роль в познании. Учение об истине и ее критериях. Отношение к скептицизму и агностицизму.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Учение о человеке и обществе. Философская концепция истории. Радикализм и непоследовательность социальной философии Монтескье. «Философия истории» Вольтера. Детерминизм и разумная воля (Гольбах). Разум и социальный прогресс. Природа человека, «естественные права», естественное состояние и общественный договор (Гольбах, Дидро, Руссо). Страсти, порок и добродетель, интересы как социальная детерминация морали (Гельвеций). Теория разумного эгоизма, альтруизм и гуманизм. Атеизм и нравственность (Гельвеций), сакрализация нравственности. Мораль как универсальная истинная религия.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 xml:space="preserve"> </w:t>
            </w:r>
            <w:r>
              <w:rPr>
                <w:kern w:val="0"/>
                <w:sz w:val="22"/>
                <w:szCs w:val="22"/>
                <w:lang w:val="ru-RU" w:eastAsia="ru-RU" w:bidi="ar-SA"/>
              </w:rPr>
              <w:t>Особенности эпохи Просвещения России.  Творчество В.Н.Татищева, Д.А.Голицына и А.Н.Радищева как вольнодумство.</w:t>
            </w:r>
          </w:p>
        </w:tc>
        <w:tc>
          <w:tcPr>
            <w:tcW w:w="28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8.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Классическая Немецкая философия как завершение новоевропейской философской классики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Критика Кантом догматизма и скептицизма. Познание, его возможности и границы. Основные формы познания и источники знания. Априорные понятия и их источник. Роли и значение априорных понятий в познании. «Вещь в себе» и явление в философии Канта. Антиномии и идеалы чистого разума. Этика Канта. Категорический императив и проблема свободы человека. Априорный характер морального закона. Свобода, ответственность и достоинство человека.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Основные принципы диалектики. Принцип всеобщей взаимосвязи и системность.  Принцип диалектического отрицания и преемственность в развитии действительности. Противоположность диалектического и метафизического отрицания. Принцип развития как диалектика разрешения внутренних противоречий материальных систем. Принципы движения и развития. Качественное многообразие процессов развития. Движение и самодвижение, их источники. Прогресс и регресс в развитии. Всеобщий характер движения и развития.</w:t>
            </w:r>
          </w:p>
        </w:tc>
        <w:tc>
          <w:tcPr>
            <w:tcW w:w="28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9.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Сущность и специфика философии </w:t>
            </w: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Марксизма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Материалистическое понимание истории. Человек как общественно-исторический феномен.  Общественное бытие и общественное сознание, их взаимосвязь. Историческая необходимость и сознательная деятельность людей. Понятие общественно-экономической формации. Диалектическое понимание понятий базиса и надстройки. Семья, частая собственность и государство в трудах основоположников марксизма. История как естественный, закономерный процесс смены общественно-экономических формаций.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Историческое место и значение марксистской философии, и ее влияние на современную философию. Отношение к философии марксизма в истории и современности России.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Марксизм в современном мире. Проблема аутентичности и неомарксистские направления. Франкфуртская школа социальной философии (Т. Адорно, Э. Фромм, Г. Маркузе).</w:t>
            </w:r>
          </w:p>
        </w:tc>
        <w:tc>
          <w:tcPr>
            <w:tcW w:w="28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10.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Русская философия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Социальная философия русского консерватизма: К.Н.Леонтьев.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Философия всеединства В.С.Соловьева. Проблема единства истины, добра и красоты. Национальный вопрос в России в трактовке Соловьева.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Проблемы   исторического   прогресса, его   критерия   и   цены, возможной мировой гармонии и теодицеи в творчестве русских философов.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Русский религиозно-философский ренессанс конца XIX - начала XX вв.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Философия свободы Н.А.Бердяева.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Философия всеединства в ХХ в.: С.Н.Булгаков, П.А.Флоренский, Е.Н. Трубецкой. «Философия хозяйства» С. Н. Булгакова.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Философия жизни В.В.Розанова.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Марксистская философия в России; этапы развития, основные идеи и представители: Г. В. Плеханов, В. И. Ленин, А. А. Богданов.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Социальная философия И.А.Ильина.</w:t>
            </w:r>
          </w:p>
        </w:tc>
        <w:tc>
          <w:tcPr>
            <w:tcW w:w="28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11.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Постклассическая философия Х1Х - начала ХХ века.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>Современная Западная философия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Сущность и содержание иррационализм А. Шопенгауэра: воля к жизни, животный эгоизм человека, пути ограничения инстинктивной воли к жизни, отказ от тезиса, что мир создан Богом; пессимизм.  Сущность и основные положения философии Ф. Ницше: нигилизм, воля к власти, имморализм и антихристианство; «Бог умер» и упование на «сверхчеловека».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Социально-исторические и духовные условия развития философии в XX в. Основные направления, тенденции и проблемы философской мысли. Трансформация главных философских проблем.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Неопозитивизм.</w:t>
              <w:tab/>
              <w:t>Теоретико-гносеологические основания возникновения неопозитивизма, связь с предшествующими этапами позитивизма. Предмет и задачи философии. Философия как логико-семиотический анализ языка науки. Проблема демаркации научного и ненаучного знания. Поиски базиса научного знания и понятие «протокольных предложений». Принцип верификации.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Постпозитивизм. Принцип фальсификации. Исторический смысл и значение позитивизма.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Экзистенциальная философия К. Ясперса: свобода, «пограничная ситуация» и коммуникация «осевое время».   Экзистенциальная диалектика и проблема бытия в философии Ж.-П. Сартра. Сущность и существование. Экзистенциализм и гуманизм. Философские взгляды А. Камю: понятие абсурда и бунта. Концепция бунтующего человека.</w:t>
            </w:r>
          </w:p>
        </w:tc>
        <w:tc>
          <w:tcPr>
            <w:tcW w:w="28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12.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Философская онтология. Бытие. Материя и формы ее существования</w:t>
            </w:r>
            <w:r>
              <w:rPr>
                <w:color w:val="000000"/>
                <w:kern w:val="0"/>
                <w:sz w:val="22"/>
                <w:szCs w:val="22"/>
                <w:lang w:val="ru-RU" w:eastAsia="ru-RU" w:bidi="ar-SA"/>
              </w:rPr>
              <w:t xml:space="preserve">. </w:t>
            </w: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Происхождение и сущность сознания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Бытие и разум. Рационалистические и иррационалистические концепции бытия. Проблема материального и идеального в категории бытия.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Категория материи как преодоление ограниченности категории бытия. Развитие представлений о материи: материя как субстанция, материя как вещество, материя как философская категория. Различие и общность философского и естественнонаучного понимания материи.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Атрибуты материи и универсальные формы ее бытия. Движение - способ существования материи. Эволюция представлений о движении. Диалектико-материалистическое понимание движения. Формы движения материи и их взаимосвязь. Движение и покой.</w:t>
            </w:r>
          </w:p>
        </w:tc>
        <w:tc>
          <w:tcPr>
            <w:tcW w:w="28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  <w:tr>
        <w:trPr/>
        <w:tc>
          <w:tcPr>
            <w:tcW w:w="2691" w:type="dxa"/>
            <w:tcBorders/>
          </w:tcPr>
          <w:p>
            <w:pPr>
              <w:pStyle w:val="Style36"/>
              <w:widowControl w:val="false"/>
              <w:suppressAutoHyphens w:val="true"/>
              <w:spacing w:before="0" w:after="0"/>
              <w:jc w:val="both"/>
              <w:rPr>
                <w:b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  <w:lang w:val="ru-RU" w:bidi="ar-SA"/>
              </w:rPr>
              <w:t>Тема 17.</w:t>
            </w:r>
          </w:p>
          <w:p>
            <w:pPr>
              <w:pStyle w:val="Normal"/>
              <w:widowControl w:val="false"/>
              <w:suppressAutoHyphens w:val="true"/>
              <w:spacing w:before="5" w:after="0"/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Философия в профессиональной деятельности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bCs/>
                <w:color w:val="000000"/>
                <w:kern w:val="0"/>
                <w:sz w:val="22"/>
                <w:szCs w:val="22"/>
                <w:lang w:val="ru-RU" w:eastAsia="ru-RU" w:bidi="ar-SA"/>
              </w:rPr>
              <w:t>(философия экономики, философия менеджмента, философия государства, философия математики, философия права)</w:t>
            </w:r>
          </w:p>
        </w:tc>
        <w:tc>
          <w:tcPr>
            <w:tcW w:w="552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Типология конструирования профессиональной реальности и действительность повседневности. Прогностические характеристики профессиональной картины мира. Особенности представлений о социальном идеале как желаемом, возможном и осуществимом будущем. Роль мировоззренческих ориентиров и убеждений в эффективности профессиональной деятельности. Ценностные ориентиры профессиональной картины мира.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Проблемы экономики на современном этапе: процессы информатизации и глобализации, меняющиеся онтологические, теоретические и ценностные параметры современного экономического пространства.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Современный мир общественных отношений как сложная система.  Основные структурные элементы современного мира как сложной системы: национальные государства, международные и транснациональные организации и структуры (подсистемы).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83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Работа с учебной и научно-методической литературой. Подготовка к семинару в форме дискуссии.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eastAsia="ru-RU" w:bidi="ar-SA"/>
              </w:rPr>
              <w:t>Поиск информации в сети Интернет по заданной теме.</w:t>
            </w:r>
          </w:p>
        </w:tc>
      </w:tr>
    </w:tbl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>
      <w:pPr>
        <w:pStyle w:val="Normal"/>
        <w:ind w:firstLine="709"/>
        <w:jc w:val="both"/>
        <w:rPr>
          <w:sz w:val="14"/>
          <w:szCs w:val="28"/>
        </w:rPr>
      </w:pPr>
      <w:r>
        <w:rPr>
          <w:sz w:val="14"/>
          <w:szCs w:val="28"/>
        </w:rPr>
      </w:r>
    </w:p>
    <w:p>
      <w:pPr>
        <w:pStyle w:val="Normal"/>
        <w:spacing w:before="0" w:after="24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Примерные темы эссе</w:t>
      </w:r>
    </w:p>
    <w:p>
      <w:pPr>
        <w:pStyle w:val="Normal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>Дискуссия о происхождении философии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2. Проблема основного вопроса философии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3. Мировоззрение, его структура и исторические типы</w:t>
      </w:r>
    </w:p>
    <w:p>
      <w:pPr>
        <w:pStyle w:val="Normal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color w:val="000000"/>
          <w:sz w:val="28"/>
          <w:szCs w:val="28"/>
        </w:rPr>
        <w:t>Становление философского знания в Древнем Китае</w:t>
      </w:r>
    </w:p>
    <w:p>
      <w:pPr>
        <w:pStyle w:val="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Влияние китайской философии на эстетические взгляды и художественную практику Дальнего Востока (модерна, постмодерна)</w:t>
      </w:r>
    </w:p>
    <w:p>
      <w:pPr>
        <w:pStyle w:val="Normal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Влияние идей буддизма на искусство (различных эпох и регионов)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7. Влияние идеи космоса на художественное мышление античности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8. Философский смысл апорий Зенона Элейского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9. Теория государства в философии Платона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10. Учение Аристотеля о четырех видах причин. Трактовка формы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11. Идеал человека в философии стоиков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12. Значение античных учений о гармонии для современной науки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13. Знание и техника в Древнем Риме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14. Основные мотивы «Исповеди» Августина Блаженного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15. Религия, ее сущность и место в культуре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16. Современные мировые религии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17. Спор об универсалиях: реализм и номинализм в средневековой европейской философии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18. Естественнонаучные и космологические представления в древнерусской книжности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19. Идеал человека в философии и культуре Возрождения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20. Натурфилософия эпохи Возрождения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21. Учение о природе и научном методе Ф. Бэкона («Знание – сила»)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22. Р. Декарт – родоначальник рационализма («Рассуждение о методе»)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Философия </w:t>
      </w:r>
      <w:r>
        <w:rPr>
          <w:sz w:val="28"/>
          <w:szCs w:val="28"/>
          <w:lang w:val="en-US"/>
        </w:rPr>
        <w:t>XVII</w:t>
      </w:r>
      <w:r>
        <w:rPr>
          <w:sz w:val="28"/>
          <w:szCs w:val="28"/>
        </w:rPr>
        <w:t xml:space="preserve"> века (проблема субстанции, рационализм и эмпиризм)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24. Механическая картина мира</w:t>
      </w:r>
    </w:p>
    <w:p>
      <w:pPr>
        <w:pStyle w:val="Normal"/>
        <w:jc w:val="both"/>
        <w:rPr>
          <w:sz w:val="28"/>
        </w:rPr>
      </w:pPr>
      <w:r>
        <w:rPr>
          <w:sz w:val="28"/>
        </w:rPr>
        <w:t>25. Концепции естественного права и общественного договора Т. Гоббса и Д. Локка</w:t>
      </w:r>
    </w:p>
    <w:p>
      <w:pPr>
        <w:pStyle w:val="Normal"/>
        <w:jc w:val="both"/>
        <w:rPr>
          <w:sz w:val="28"/>
        </w:rPr>
      </w:pPr>
      <w:r>
        <w:rPr>
          <w:sz w:val="28"/>
        </w:rPr>
        <w:t>26. Опыт, ощущения и внешний мир в философии Д. Юма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sz w:val="28"/>
        </w:rPr>
        <w:t xml:space="preserve">27. </w:t>
      </w:r>
      <w:r>
        <w:rPr>
          <w:rStyle w:val="FontStyle51"/>
          <w:sz w:val="28"/>
          <w:szCs w:val="28"/>
        </w:rPr>
        <w:t>Критическая философия И. Канта, ее предмет и задачи</w:t>
      </w:r>
    </w:p>
    <w:p>
      <w:pPr>
        <w:pStyle w:val="Normal"/>
        <w:jc w:val="both"/>
        <w:rPr>
          <w:sz w:val="28"/>
        </w:rPr>
      </w:pPr>
      <w:r>
        <w:rPr>
          <w:rStyle w:val="FontStyle51"/>
          <w:sz w:val="28"/>
          <w:szCs w:val="28"/>
        </w:rPr>
        <w:t>28. Категорический императив и проблема свободы человека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>
        <w:rPr>
          <w:rStyle w:val="FontStyle51"/>
          <w:sz w:val="28"/>
          <w:szCs w:val="28"/>
        </w:rPr>
        <w:t>Гегель о диалектике материи, пространства и времени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sz w:val="28"/>
          <w:szCs w:val="28"/>
        </w:rPr>
        <w:t xml:space="preserve">30. </w:t>
      </w:r>
      <w:r>
        <w:rPr>
          <w:rStyle w:val="FontStyle51"/>
          <w:sz w:val="28"/>
          <w:szCs w:val="28"/>
        </w:rPr>
        <w:t>Идеалистическая диалектика Фихте, Шеллинга и Гегеля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28. Гегель о диалектике материи, пространства и времени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29. Противоречие между системой и методом философии Гегеля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30. Антропологический характер материализма Фейербаха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31. Диалектика и материалистическое понимание истории в марксизме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32. Национальные особенности и основные проблемы русской философии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33. Западники и славянофилы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34. Философия свободы Бердяева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35. Русский космизм (Федоров, Циолковский, Чижевский)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36. Основные направления современной философии и их содержание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34. Позитивизм и неопозитивизм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35. Теоретико-гносеологические основания философии неопозитивизма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36. Проблема демаркации научного и ненаучного знания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37. Постпозитивизм, его содержание и сущность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38. Содержание, сущность и основные направления философии экзистенциализма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39. Онтологическая концепция М. Хайдеггера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40. Проблема свободы человека в философии Ж.П. Сартра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41. Проблема единства мира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42. Философское учение о движении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43. Пространство и время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44. Сознание, язык, культура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45. Проблема искусственного интеллекта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46. Истина и ценность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47. Проблема искусственного интеллекта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48. Истина и ценность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49. Философия техники: сущность, основные проблемы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50. Разработка учения об обществе (Кант, Спенсер, Дюркгейм)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48. Культура и общество</w:t>
      </w:r>
    </w:p>
    <w:p>
      <w:pPr>
        <w:pStyle w:val="Normal"/>
        <w:tabs>
          <w:tab w:val="clear" w:pos="708"/>
          <w:tab w:val="left" w:pos="284" w:leader="none"/>
        </w:tabs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49. Социальные отношения. Социальные ценности и нормы. Типы и виды социальных структур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49. Сущность и существование человека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50. Глобальные проблемы цивилизации в современности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51. Человек в системе коммуникаций: от классической этики к этике дискурса</w:t>
      </w:r>
    </w:p>
    <w:p>
      <w:pPr>
        <w:pStyle w:val="Normal"/>
        <w:jc w:val="both"/>
        <w:rPr>
          <w:rStyle w:val="FontStyle51"/>
          <w:sz w:val="28"/>
          <w:szCs w:val="28"/>
        </w:rPr>
      </w:pPr>
      <w:r>
        <w:rPr>
          <w:rStyle w:val="FontStyle51"/>
          <w:sz w:val="28"/>
          <w:szCs w:val="28"/>
        </w:rPr>
        <w:t>52. Экономика (право, политика, социология) как объект философского анализа</w:t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Web"/>
        <w:spacing w:beforeAutospacing="0" w:before="0" w:afterAutospacing="0" w:after="0"/>
        <w:rPr/>
      </w:pPr>
      <w:r>
        <w:rPr/>
      </w:r>
    </w:p>
    <w:p>
      <w:pPr>
        <w:pStyle w:val="Normal"/>
        <w:spacing w:before="0" w:after="240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7. Перечень примерных вопросов для проведения промежуточной аттестации обучающихся по дисциплине</w:t>
      </w:r>
    </w:p>
    <w:p>
      <w:pPr>
        <w:pStyle w:val="Normal"/>
        <w:ind w:firstLine="709"/>
        <w:jc w:val="both"/>
        <w:rPr>
          <w:sz w:val="28"/>
          <w:szCs w:val="28"/>
        </w:rPr>
      </w:pPr>
      <w:bookmarkStart w:id="3" w:name="_Toc449699547"/>
      <w:bookmarkStart w:id="4" w:name="_Toc495493707"/>
      <w:bookmarkStart w:id="5" w:name="_Toc478806452"/>
      <w:bookmarkStart w:id="6" w:name="_Toc494895890"/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 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"/>
      <w:bookmarkEnd w:id="4"/>
      <w:bookmarkEnd w:id="5"/>
      <w:bookmarkEnd w:id="6"/>
    </w:p>
    <w:p>
      <w:pPr>
        <w:pStyle w:val="Normal"/>
        <w:jc w:val="both"/>
        <w:rPr>
          <w:shd w:fill="FFFFFF" w:val="clear"/>
        </w:rPr>
      </w:pPr>
      <w:r>
        <w:rPr>
          <w:shd w:fill="FFFFFF" w:val="clear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Примеры тестовых заданий</w:t>
      </w:r>
    </w:p>
    <w:p>
      <w:pPr>
        <w:pStyle w:val="Normal"/>
        <w:jc w:val="both"/>
        <w:rPr>
          <w:b/>
          <w:b/>
          <w:i/>
          <w:i/>
        </w:rPr>
      </w:pPr>
      <w:r>
        <w:rPr>
          <w:b/>
          <w:i/>
          <w:sz w:val="28"/>
          <w:szCs w:val="28"/>
        </w:rPr>
        <w:t xml:space="preserve">1.  </w:t>
      </w:r>
      <w:r>
        <w:rPr>
          <w:b/>
          <w:i/>
        </w:rPr>
        <w:t>Философия представляет собой …</w:t>
      </w:r>
    </w:p>
    <w:p>
      <w:pPr>
        <w:pStyle w:val="Normal"/>
        <w:ind w:firstLine="284"/>
        <w:jc w:val="both"/>
        <w:rPr/>
      </w:pPr>
      <w:r>
        <w:rPr/>
        <w:t>а) теоретический уровень мировоззрения,</w:t>
      </w:r>
    </w:p>
    <w:p>
      <w:pPr>
        <w:pStyle w:val="Normal"/>
        <w:ind w:firstLine="284"/>
        <w:jc w:val="both"/>
        <w:rPr/>
      </w:pPr>
      <w:r>
        <w:rPr/>
        <w:t>б) методологию познания природы,</w:t>
      </w:r>
    </w:p>
    <w:p>
      <w:pPr>
        <w:pStyle w:val="Normal"/>
        <w:ind w:firstLine="284"/>
        <w:jc w:val="both"/>
        <w:rPr/>
      </w:pPr>
      <w:r>
        <w:rPr/>
        <w:t>в) умение "припоминать" душой все то, что она знала до воплощения в тело,</w:t>
      </w:r>
    </w:p>
    <w:p>
      <w:pPr>
        <w:pStyle w:val="Normal"/>
        <w:ind w:firstLine="284"/>
        <w:jc w:val="both"/>
        <w:rPr/>
      </w:pPr>
      <w:r>
        <w:rPr/>
        <w:t>г) жизненно-практический уровень мировоззрения.</w:t>
      </w:r>
    </w:p>
    <w:p>
      <w:pPr>
        <w:pStyle w:val="Normal"/>
        <w:jc w:val="both"/>
        <w:rPr>
          <w:b/>
          <w:b/>
          <w:i/>
          <w:i/>
        </w:rPr>
      </w:pPr>
      <w:r>
        <w:rPr>
          <w:b/>
          <w:i/>
        </w:rPr>
        <w:t>2. Синонимами практического уровня мировоззрения выступают понятия …</w:t>
      </w:r>
    </w:p>
    <w:p>
      <w:pPr>
        <w:pStyle w:val="Normal"/>
        <w:ind w:firstLine="284"/>
        <w:jc w:val="both"/>
        <w:rPr/>
      </w:pPr>
      <w:r>
        <w:rPr/>
        <w:t>а) научное, теоретическое, интеллектуальное;</w:t>
      </w:r>
    </w:p>
    <w:p>
      <w:pPr>
        <w:pStyle w:val="Normal"/>
        <w:ind w:firstLine="284"/>
        <w:jc w:val="both"/>
        <w:rPr/>
      </w:pPr>
      <w:r>
        <w:rPr/>
        <w:t>б) житейское, повседневное, ненаучное;</w:t>
      </w:r>
    </w:p>
    <w:p>
      <w:pPr>
        <w:pStyle w:val="Normal"/>
        <w:ind w:firstLine="284"/>
        <w:jc w:val="both"/>
        <w:rPr/>
      </w:pPr>
      <w:r>
        <w:rPr/>
        <w:t>в) эстетическое, этическое, этническое;</w:t>
      </w:r>
    </w:p>
    <w:p>
      <w:pPr>
        <w:pStyle w:val="Normal"/>
        <w:ind w:firstLine="284"/>
        <w:jc w:val="both"/>
        <w:rPr/>
      </w:pPr>
      <w:r>
        <w:rPr/>
        <w:t>г) онтологическое, гносеологическое, антропологическое.</w:t>
      </w:r>
    </w:p>
    <w:p>
      <w:pPr>
        <w:pStyle w:val="Normal"/>
        <w:jc w:val="both"/>
        <w:rPr>
          <w:b/>
          <w:b/>
          <w:i/>
          <w:i/>
        </w:rPr>
      </w:pPr>
      <w:r>
        <w:rPr>
          <w:b/>
          <w:i/>
        </w:rPr>
        <w:t>3.  Общим для философии и мифологии является то, что они …</w:t>
      </w:r>
    </w:p>
    <w:p>
      <w:pPr>
        <w:pStyle w:val="Normal"/>
        <w:ind w:firstLine="284"/>
        <w:jc w:val="both"/>
        <w:rPr/>
      </w:pPr>
      <w:r>
        <w:rPr/>
        <w:t>а) олицетворяют природные и социальные явления в образах богов;</w:t>
      </w:r>
    </w:p>
    <w:p>
      <w:pPr>
        <w:pStyle w:val="Normal"/>
        <w:ind w:left="284" w:hanging="0"/>
        <w:jc w:val="both"/>
        <w:rPr/>
      </w:pPr>
      <w:r>
        <w:rPr/>
        <w:t>б) отражают в абстрактной форме предметы и явления действительности и связи между ними;</w:t>
      </w:r>
    </w:p>
    <w:p>
      <w:pPr>
        <w:pStyle w:val="Normal"/>
        <w:ind w:left="284" w:hanging="0"/>
        <w:jc w:val="both"/>
        <w:rPr/>
      </w:pPr>
      <w:r>
        <w:rPr/>
        <w:t>в) рассматривают всю совокупность вопросов о происхождении мира и человека, о месте чело-</w:t>
      </w:r>
    </w:p>
    <w:p>
      <w:pPr>
        <w:pStyle w:val="Normal"/>
        <w:ind w:left="284" w:hanging="0"/>
        <w:jc w:val="both"/>
        <w:rPr/>
      </w:pPr>
      <w:r>
        <w:rPr/>
        <w:t>века в мире;</w:t>
      </w:r>
    </w:p>
    <w:p>
      <w:pPr>
        <w:pStyle w:val="Normal"/>
        <w:ind w:left="284" w:hanging="0"/>
        <w:jc w:val="both"/>
        <w:rPr/>
      </w:pPr>
      <w:r>
        <w:rPr/>
        <w:t>г) с помощью обрядности культивируют чувства любви, доброты, сострадания, милосердия.</w:t>
      </w:r>
    </w:p>
    <w:p>
      <w:pPr>
        <w:pStyle w:val="Normal"/>
        <w:jc w:val="both"/>
        <w:rPr>
          <w:b/>
          <w:b/>
          <w:i/>
          <w:i/>
        </w:rPr>
      </w:pPr>
      <w:r>
        <w:rPr>
          <w:b/>
          <w:i/>
        </w:rPr>
        <w:t>4. Философия переводится как …</w:t>
      </w:r>
    </w:p>
    <w:p>
      <w:pPr>
        <w:pStyle w:val="Normal"/>
        <w:ind w:left="284" w:hanging="0"/>
        <w:jc w:val="both"/>
        <w:rPr/>
      </w:pPr>
      <w:r>
        <w:rPr/>
        <w:t>а) мудрость, в) наука о морали,</w:t>
      </w:r>
    </w:p>
    <w:p>
      <w:pPr>
        <w:pStyle w:val="Normal"/>
        <w:ind w:left="284" w:hanging="0"/>
        <w:jc w:val="both"/>
        <w:rPr/>
      </w:pPr>
      <w:r>
        <w:rPr/>
        <w:t>б) любовь к мудрости, г) стремление к истине.</w:t>
      </w:r>
    </w:p>
    <w:p>
      <w:pPr>
        <w:pStyle w:val="Normal"/>
        <w:jc w:val="both"/>
        <w:rPr>
          <w:b/>
          <w:b/>
          <w:i/>
          <w:i/>
        </w:rPr>
      </w:pPr>
      <w:r>
        <w:rPr>
          <w:b/>
          <w:i/>
        </w:rPr>
        <w:t>5. Философия как историческая форма мировоззрения сформировалась …</w:t>
      </w:r>
    </w:p>
    <w:p>
      <w:pPr>
        <w:pStyle w:val="Normal"/>
        <w:ind w:left="284" w:hanging="0"/>
        <w:jc w:val="both"/>
        <w:rPr/>
      </w:pPr>
      <w:r>
        <w:rPr/>
        <w:t>а) раньше мифологии, в) в 3 в. до н. э.,</w:t>
      </w:r>
    </w:p>
    <w:p>
      <w:pPr>
        <w:pStyle w:val="Normal"/>
        <w:ind w:left="284" w:hanging="0"/>
        <w:jc w:val="both"/>
        <w:rPr/>
      </w:pPr>
      <w:r>
        <w:rPr/>
        <w:t>б) позже мифологии, г) в 3 в. н. э.</w:t>
      </w:r>
    </w:p>
    <w:p>
      <w:pPr>
        <w:pStyle w:val="Normal"/>
        <w:jc w:val="both"/>
        <w:rPr>
          <w:b/>
          <w:b/>
          <w:i/>
          <w:i/>
        </w:rPr>
      </w:pPr>
      <w:r>
        <w:rPr>
          <w:b/>
          <w:i/>
        </w:rPr>
        <w:t>6. Олицетворение природных и социальных явлений в образах богов наиболее характерно для …</w:t>
      </w:r>
    </w:p>
    <w:p>
      <w:pPr>
        <w:pStyle w:val="Normal"/>
        <w:ind w:left="284" w:hanging="0"/>
        <w:jc w:val="both"/>
        <w:rPr/>
      </w:pPr>
      <w:r>
        <w:rPr/>
        <w:t>а) философии, в) искусства,</w:t>
      </w:r>
    </w:p>
    <w:p>
      <w:pPr>
        <w:pStyle w:val="Normal"/>
        <w:ind w:left="284" w:hanging="0"/>
        <w:jc w:val="both"/>
        <w:rPr/>
      </w:pPr>
      <w:r>
        <w:rPr/>
        <w:t>б) науки, г) мифологии.</w:t>
      </w:r>
    </w:p>
    <w:p>
      <w:pPr>
        <w:pStyle w:val="Normal"/>
        <w:jc w:val="both"/>
        <w:rPr>
          <w:b/>
          <w:b/>
          <w:i/>
          <w:i/>
        </w:rPr>
      </w:pPr>
      <w:r>
        <w:rPr>
          <w:b/>
          <w:i/>
        </w:rPr>
        <w:t>7. Раздел философии, изучающий фундаментальные принципы бытия, наиболее общие категории сущего:</w:t>
      </w:r>
    </w:p>
    <w:p>
      <w:pPr>
        <w:pStyle w:val="Normal"/>
        <w:ind w:left="284" w:hanging="0"/>
        <w:jc w:val="both"/>
        <w:rPr/>
      </w:pPr>
      <w:r>
        <w:rPr/>
        <w:t>а) аксиология, в) онтология,</w:t>
      </w:r>
    </w:p>
    <w:p>
      <w:pPr>
        <w:pStyle w:val="Normal"/>
        <w:ind w:left="284" w:hanging="0"/>
        <w:jc w:val="both"/>
        <w:rPr/>
      </w:pPr>
      <w:r>
        <w:rPr/>
        <w:t>б) историософия, г) диалектика.</w:t>
      </w:r>
    </w:p>
    <w:p>
      <w:pPr>
        <w:pStyle w:val="Normal"/>
        <w:jc w:val="both"/>
        <w:rPr>
          <w:b/>
          <w:b/>
          <w:i/>
          <w:i/>
        </w:rPr>
      </w:pPr>
      <w:r>
        <w:rPr>
          <w:b/>
          <w:i/>
        </w:rPr>
        <w:t>8. Гносеология – это:</w:t>
      </w:r>
    </w:p>
    <w:p>
      <w:pPr>
        <w:pStyle w:val="Normal"/>
        <w:ind w:left="284" w:hanging="0"/>
        <w:jc w:val="both"/>
        <w:rPr/>
      </w:pPr>
      <w:r>
        <w:rPr/>
        <w:t>а) философское учение о наиболее общих связях и развитии бытия и познания;</w:t>
      </w:r>
    </w:p>
    <w:p>
      <w:pPr>
        <w:pStyle w:val="Normal"/>
        <w:ind w:left="284" w:hanging="0"/>
        <w:jc w:val="both"/>
        <w:rPr/>
      </w:pPr>
      <w:r>
        <w:rPr/>
        <w:t>б) раздел философии, изучающий возможности и проблемы познания;</w:t>
      </w:r>
    </w:p>
    <w:p>
      <w:pPr>
        <w:pStyle w:val="Normal"/>
        <w:ind w:left="284" w:hanging="0"/>
        <w:jc w:val="both"/>
        <w:rPr/>
      </w:pPr>
      <w:r>
        <w:rPr/>
        <w:t>в) философское направление, признающее первичность материи;</w:t>
      </w:r>
    </w:p>
    <w:p>
      <w:pPr>
        <w:pStyle w:val="Normal"/>
        <w:ind w:left="284" w:hanging="0"/>
        <w:jc w:val="both"/>
        <w:rPr/>
      </w:pPr>
      <w:r>
        <w:rPr/>
        <w:t>г) направление в теории познания, рассматривающее чувственный опыт главным источником знания.</w:t>
      </w:r>
    </w:p>
    <w:p>
      <w:pPr>
        <w:pStyle w:val="Normal"/>
        <w:jc w:val="both"/>
        <w:rPr>
          <w:b/>
          <w:b/>
          <w:i/>
          <w:i/>
        </w:rPr>
      </w:pPr>
      <w:r>
        <w:rPr>
          <w:b/>
          <w:i/>
        </w:rPr>
        <w:t>9. Мораль, нравственные идеи и принципы изучаются …</w:t>
      </w:r>
    </w:p>
    <w:p>
      <w:pPr>
        <w:pStyle w:val="Normal"/>
        <w:ind w:left="284" w:hanging="0"/>
        <w:jc w:val="both"/>
        <w:rPr/>
      </w:pPr>
      <w:r>
        <w:rPr/>
        <w:t>а) этикой, в) онтологией,</w:t>
      </w:r>
    </w:p>
    <w:p>
      <w:pPr>
        <w:pStyle w:val="Normal"/>
        <w:ind w:left="284" w:hanging="0"/>
        <w:jc w:val="both"/>
        <w:rPr/>
      </w:pPr>
      <w:r>
        <w:rPr/>
        <w:t>б) эстетикой, г) гносеологией.</w:t>
      </w:r>
    </w:p>
    <w:p>
      <w:pPr>
        <w:pStyle w:val="Normal"/>
        <w:ind w:left="284" w:hanging="0"/>
        <w:jc w:val="both"/>
        <w:rPr/>
      </w:pPr>
      <w:r>
        <w:rPr/>
      </w:r>
    </w:p>
    <w:p>
      <w:pPr>
        <w:pStyle w:val="NormalWeb"/>
        <w:spacing w:beforeAutospacing="0" w:before="0" w:afterAutospacing="0" w:after="0"/>
        <w:ind w:firstLine="709"/>
        <w:jc w:val="center"/>
        <w:rPr/>
      </w:pPr>
      <w:r>
        <w:rPr>
          <w:b/>
          <w:bCs/>
          <w:i/>
          <w:iCs/>
          <w:u w:val="single"/>
        </w:rPr>
        <w:t>Пример задания «Работа с текстом»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/>
        <w:t xml:space="preserve"> </w:t>
      </w:r>
      <w:r>
        <w:rPr/>
        <w:t>«</w:t>
      </w:r>
      <w:r>
        <w:rPr>
          <w:i/>
        </w:rPr>
        <w:t>Мне ли не уметь рассказать о делах справедливости? сказал Евфидем. Клянусь Зевсом, также и о делах несправедливости: немало таких дел каждый день можно видеть и слышать.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Не хочешь ли, предложил Сократ, мы напишем здесь дельту, а здесь альфу? Потом, что покажется нам делом справедливости, то будем ставить в графу с дельтой, а что – делом несправедливости, то в графу с альфой?</w:t>
      </w:r>
      <w:r>
        <w:rPr>
          <w:i/>
          <w:vertAlign w:val="superscript"/>
        </w:rPr>
        <w:t>3</w:t>
      </w:r>
      <w:hyperlink r:id="rId3">
        <w:r>
          <w:rPr>
            <w:i/>
            <w:color w:val="auto"/>
            <w:vertAlign w:val="superscript"/>
          </w:rPr>
          <w:t>1</w:t>
        </w:r>
      </w:hyperlink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Если ты находишь это нужным, пиши,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Сократ написал буквы, как сказал, и потом спросил: Так вот, существует ли на свете ложь?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Конечно, существует,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Куда же нам ее поставить? спросил Сократ.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Несомненно, в графу несправедливости,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И обман существует? спросил Сократ.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Конечно,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его куда поставить? спросил Сократ.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И его, несомненно, в графу несправедливости,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воровство?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И его тоже,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похищение людей для продажи в рабство?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И его тоже.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в графе справедливости ничего из этого у нас не будет поставлено, Евфидем?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Это был бы абсурд.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что, если кто-нибудь, выбранный в стратеги, обратит в рабство и продаст жителей несправедливого неприятельского города, скажем ли мы про него, что он несправедлив?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Конечно, нет,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Не скажем ли, что он поступает справедливо?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Конечно.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что, если он, воюя с ними, будет их обманывать?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Справедливо и это,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если будет воровать и грабить их добро, не будет ли он поступать справедливо?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Конечно, отвечал Евфидем, но сперва я думал, что твои вопросы касаются только друзей.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Значит, сказал Сократ, что мы поставили в графу несправедливости, это все, пожалуй, следовало бы поставить и в графу справедливости?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По-видимому, так,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Так не хочешь ли, предложил Сократ, мы это так и поставим и сделаем новое определение, что по отношению к врагам такие поступки справедливы, а по отношению к друзьям несправедливы и по отношению к ним, напротив, следует быть как можно правдивее?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Совершенно верно,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что, сказал Сократ, если какой стратег, видя упадок духа у солдат, солжет им, будто подходят союзники, и этой ложью поднимет дух у войска, – куда нам поставить этот обман?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Мне кажется, в графу справедливости,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если сыну нужно лекарство и он не хочет принимать его, а отец обманет его и даст лекарство под видом пищи и благодаря этой лжи сын выздоровеет, – этот обман куда поставить?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Мне кажется, и его туда же,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А если кто, видя друга в отчаянии и боясь, как бы он не наложил на себя руки, украдет или отнимет у него меч или другое подобное оружие, – это куда поставить?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И это, клянусь Зевсом, в графу справедливости,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Ты хочешь сказать, заметил Сократ, что и с друзьями не во всех случаях надо быть правдивым?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Конечно, нет, клянусь Зевсом; я беру назад свои слова, если позволишь,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Да, сказал Сократ, лучше позволить, чем ставить не туда, куда следует. А когда обманывают друзей ко вреду их (не оставим и этого случая без рассмотрения), кто несправедливее, – кто делает это добровольно или кто невольно? &lt;…&gt;.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Клянусь богами, Сократ, сказал Евфидем, я был уверен, что пользуюсь методом, который всего больше может способствовать образованию, подходящему для человека, стремящегося к нравственному совершенству. Теперь вообрази мое отчаяние, когда я вижу, что мои прежние труды не дали мне возможности отвечать даже на вопрос из той области, которая должна быть мне наиболее известна, а другого пути к нравственному совершенству у меня нет!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Тут Сократ спросил: Скажи мне Евфидем, в Дельфы ты когда-нибудь ходил?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Даже два раза, клянусь Зевсом, отвечал Евфидем.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Заметил ты на храме где-то надпись: «Познай самого себя?»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Да.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Что же, к этой надписи ты отнесся безразлично или обратил на нее внимание и попробовал наблюдать, что ты собою представляешь?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i/>
          <w:i/>
        </w:rPr>
      </w:pPr>
      <w:r>
        <w:rPr>
          <w:i/>
        </w:rPr>
        <w:t>…</w:t>
      </w:r>
      <w:r>
        <w:rPr>
          <w:i/>
        </w:rPr>
        <w:t>А то разве не очевидно, продолжал Сократ, что знание себя дает людям очень много благ, а заблуждение относительно себя – очень много несчастий. Кто знает себя, тот знает, что для него полезно, и ясно понимает, что он может и чего не может. Занимаясь тем, что знает, он удовлетворяет свои нужды и живет счастливо, а не берясь за то, чего не знает, не делает ошибок и избегает несчастий». (Воспоминания о Сократе, кн. 4, гл. 2, 13–24)</w:t>
      </w:r>
    </w:p>
    <w:p>
      <w:pPr>
        <w:pStyle w:val="NormalWeb"/>
        <w:spacing w:beforeAutospacing="0" w:before="0" w:afterAutospacing="0" w:after="0"/>
        <w:ind w:firstLine="709"/>
        <w:jc w:val="right"/>
        <w:rPr>
          <w:i/>
          <w:i/>
          <w:iCs/>
        </w:rPr>
      </w:pPr>
      <w:r>
        <w:rPr>
          <w:b/>
          <w:i/>
          <w:iCs/>
        </w:rPr>
        <w:t>Ксенофонт. Воспоминания о Сократе</w:t>
      </w:r>
      <w:r>
        <w:rPr>
          <w:i/>
          <w:iCs/>
        </w:rPr>
        <w:t>. – М., 1993. – С. 119–123.</w:t>
      </w:r>
    </w:p>
    <w:p>
      <w:pPr>
        <w:pStyle w:val="NormalWeb"/>
        <w:spacing w:beforeAutospacing="0" w:before="0" w:afterAutospacing="0" w:after="0"/>
        <w:ind w:firstLine="709"/>
        <w:jc w:val="right"/>
        <w:rPr/>
      </w:pPr>
      <w:r>
        <w:rPr/>
      </w:r>
    </w:p>
    <w:p>
      <w:pPr>
        <w:pStyle w:val="NormalWeb"/>
        <w:spacing w:beforeAutospacing="0" w:before="0" w:afterAutospacing="0" w:after="0"/>
        <w:ind w:firstLine="709"/>
        <w:jc w:val="both"/>
        <w:rPr>
          <w:b/>
          <w:b/>
          <w:u w:val="single"/>
        </w:rPr>
      </w:pPr>
      <w:r>
        <w:rPr>
          <w:b/>
          <w:u w:val="single"/>
        </w:rPr>
        <w:t>Вопросы и задания к тексту:</w:t>
      </w:r>
    </w:p>
    <w:p>
      <w:pPr>
        <w:pStyle w:val="NormalWeb"/>
        <w:spacing w:beforeAutospacing="0" w:before="0" w:afterAutospacing="0" w:after="0"/>
        <w:ind w:firstLine="709"/>
        <w:jc w:val="both"/>
        <w:rPr/>
      </w:pPr>
      <w:r>
        <w:rPr/>
        <w:t>1. К какому выводу относительно понятия «справедливость» приходит Сократ?</w:t>
      </w:r>
    </w:p>
    <w:p>
      <w:pPr>
        <w:pStyle w:val="NormalWeb"/>
        <w:spacing w:beforeAutospacing="0" w:before="0" w:afterAutospacing="0" w:after="0"/>
        <w:ind w:firstLine="709"/>
        <w:jc w:val="both"/>
        <w:rPr/>
      </w:pPr>
      <w:r>
        <w:rPr/>
        <w:t>2. Почему, по вашему мнению, собеседник Сократа не сумел дать определение «справедливости»?</w:t>
      </w:r>
    </w:p>
    <w:p>
      <w:pPr>
        <w:pStyle w:val="NormalWeb"/>
        <w:spacing w:beforeAutospacing="0" w:before="0" w:afterAutospacing="0" w:after="0"/>
        <w:ind w:firstLine="709"/>
        <w:jc w:val="both"/>
        <w:rPr/>
      </w:pPr>
      <w:r>
        <w:rPr/>
        <w:t>3. На каком основании Сократ считает самопознание основой нравственного поведения? Согласны ли вы с его этической позицией? Не кажется ли вам, что таким образом Сократ ставит сущность нравственности в зависимость от личности каждого отдельного человека?</w:t>
      </w:r>
    </w:p>
    <w:p>
      <w:pPr>
        <w:pStyle w:val="NormalWeb"/>
        <w:spacing w:beforeAutospacing="0" w:before="0" w:afterAutospacing="0" w:after="0"/>
        <w:ind w:firstLine="709"/>
        <w:jc w:val="both"/>
        <w:rPr/>
      </w:pPr>
      <w:r>
        <w:rPr/>
        <w:t>4. В чем в данной беседе проявилась знаменитая ирония Сократа?</w:t>
      </w:r>
    </w:p>
    <w:p>
      <w:pPr>
        <w:pStyle w:val="NormalWeb"/>
        <w:spacing w:beforeAutospacing="0" w:before="0" w:afterAutospacing="0" w:after="0"/>
        <w:ind w:firstLine="709"/>
        <w:jc w:val="both"/>
        <w:rPr/>
      </w:pPr>
      <w:r>
        <w:rPr/>
        <w:t>5. Как вы думаете, какие вопросы задал бы Сократ современному молодому человеку и какие ответы на них получил бы?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>
      <w:pPr>
        <w:pStyle w:val="NormalWeb"/>
        <w:spacing w:beforeAutospacing="0" w:before="0" w:afterAutospacing="0" w:after="0"/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Web"/>
        <w:spacing w:beforeAutospacing="0" w:before="0" w:afterAutospacing="0" w:after="0"/>
        <w:ind w:firstLine="7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Перечень вопросов для подготовки к экзамену</w:t>
      </w:r>
    </w:p>
    <w:p>
      <w:pPr>
        <w:pStyle w:val="NormalWeb"/>
        <w:spacing w:beforeAutospacing="0" w:before="0" w:afterAutospacing="0" w:after="0"/>
        <w:ind w:firstLine="709"/>
        <w:jc w:val="both"/>
        <w:rPr>
          <w:sz w:val="10"/>
          <w:szCs w:val="28"/>
        </w:rPr>
      </w:pPr>
      <w:r>
        <w:rPr>
          <w:sz w:val="10"/>
          <w:szCs w:val="28"/>
        </w:rPr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</w:tabs>
        <w:ind w:left="0" w:right="-290" w:hanging="0"/>
        <w:jc w:val="both"/>
        <w:rPr/>
      </w:pPr>
      <w:r>
        <w:rPr/>
        <w:t xml:space="preserve">Античная философия: сравните космоцентрические взгляды раннегреческих философов. Выделите общие черты.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</w:tabs>
        <w:ind w:left="0" w:right="-290" w:hanging="0"/>
        <w:jc w:val="both"/>
        <w:rPr/>
      </w:pPr>
      <w:r>
        <w:rPr/>
        <w:t>Владимир Соловьев и русская философия ХХ века: покажите преемственность идей.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</w:tabs>
        <w:ind w:left="0" w:hanging="0"/>
        <w:jc w:val="both"/>
        <w:rPr/>
      </w:pPr>
      <w:r>
        <w:rPr/>
        <w:t xml:space="preserve">Галилей, Коперник, Бруно – укажите основные вехи создания гелиоцентрической картины мира. Сравните данные философские системы.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</w:tabs>
        <w:ind w:left="0" w:hanging="0"/>
        <w:rPr>
          <w:b/>
          <w:b/>
        </w:rPr>
      </w:pPr>
      <w:r>
        <w:rPr/>
        <w:t>Глобальные проблемы современности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</w:tabs>
        <w:ind w:left="0" w:right="-432" w:hanging="0"/>
        <w:jc w:val="both"/>
        <w:rPr/>
      </w:pPr>
      <w:r>
        <w:rPr/>
        <w:t>Гносеология. Виды, уровни и формы познания. Проблема творчества.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</w:tabs>
        <w:ind w:left="0" w:right="-290" w:hanging="0"/>
        <w:jc w:val="both"/>
        <w:rPr/>
      </w:pPr>
      <w:r>
        <w:rPr/>
        <w:t>Гуманистические взгляды представителей Возрождения. Укажите общее и особенное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</w:tabs>
        <w:ind w:left="0" w:hanging="0"/>
        <w:rPr>
          <w:b/>
          <w:b/>
        </w:rPr>
      </w:pPr>
      <w:r>
        <w:rPr/>
        <w:t>Движение и развитие как философские категории.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</w:tabs>
        <w:ind w:left="0" w:hanging="0"/>
        <w:rPr>
          <w:b/>
          <w:b/>
        </w:rPr>
      </w:pPr>
      <w:r>
        <w:rPr/>
        <w:t>Детерминизм и индетерминизм.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</w:tabs>
        <w:ind w:left="0" w:right="-290" w:hanging="0"/>
        <w:jc w:val="both"/>
        <w:rPr/>
      </w:pPr>
      <w:r>
        <w:rPr/>
        <w:t>Диалектика Гераклита, Сократа, Гегеля: общее и особенное.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432" w:hanging="0"/>
        <w:jc w:val="both"/>
        <w:rPr/>
      </w:pPr>
      <w:r>
        <w:rPr/>
        <w:t>Диалектика как метод и способ познания мира.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Диалектический и исторический материализм К. Маркса. Дайте оценку учения о формациях.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Достоевский и Толстой: философские идеи в литературе.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Духовная сфера общества.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432" w:hanging="0"/>
        <w:jc w:val="both"/>
        <w:rPr/>
      </w:pPr>
      <w:r>
        <w:rPr/>
        <w:t xml:space="preserve">Категории «материя» и «субстанция» в истории философии.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Материальная сфера общества.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Методы Ф. Бэкона и Р. Декарта.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Общее и особенное в философии общества и государства Аристотеля и Платона. Аристотель как создатель логики и этики.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Общество как саморазвивающаяся система. Источники и движущие силы развития общества.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 xml:space="preserve">Основные аксиологические концепции современности: проблема оценки и выбора актуальных ценностей.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Особенности Западной и Восточной цивилизации в философии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Позитивизм, неопозивитизм и постпозитивизм: укажите генезис основных идей.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Политическая сфера общества.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Предмет философии, функции философии. Сравните основные типы мировоззрения: мифологическое, религиозное, научное, философское.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Проблема бессознательного в работах З. Фрейда и его последователей.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Проблема бытия в истории философии. Основные категории.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 xml:space="preserve">Проблема искусственного интеллекта. Основные подходы и перспективы. 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/>
      </w:pPr>
      <w:r>
        <w:rPr/>
        <w:t>Проблема исторического пути России в русской философии: покажите генезис идей.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Проблема самосознания.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432" w:hanging="0"/>
        <w:jc w:val="both"/>
        <w:rPr/>
      </w:pPr>
      <w:r>
        <w:rPr/>
        <w:t>Проблемы истины. Основные концепции. Базовые понятия.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Пространство и время как философские категории. Раскройте основные концепции. Социальное пространство и социальное время: укажите отличительные черты.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432" w:hanging="0"/>
        <w:jc w:val="both"/>
        <w:rPr/>
      </w:pPr>
      <w:r>
        <w:rPr/>
        <w:t>Сознание и психика человека. Структура психики.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432" w:hanging="0"/>
        <w:jc w:val="both"/>
        <w:rPr/>
      </w:pPr>
      <w:r>
        <w:rPr/>
        <w:t>Социальная сфера общества.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Сравните гносеологические идеи И. Канта и Г. Гегеля.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Сравните идеи славянофилов и западников.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Сравните онтологию и гносеологию Аристотеля и Платона.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Сравните онтологию И. Канта и Г. Гегеля.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 xml:space="preserve">Сравните стоицизм и эпикуреизм как этические школы. 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Сравните цивилизационные концепции Данилевского, Шпенглера, Тойнби, укажите общее и особенное.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Сущность спора номиналистов и реалистов.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Теория общественного договора в философии Просвещения: общие и отличительные черты представителей эпохи.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432" w:hanging="0"/>
        <w:jc w:val="both"/>
        <w:rPr/>
      </w:pPr>
      <w:r>
        <w:rPr/>
        <w:t>Теория самоорганизации.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Укажите характерные черты в философии Парменида и Зенона, атомизма Левкиппа и Демокрита.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Учение о субстанции: Декарт, Лейбниц, Спиноза.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432" w:hanging="0"/>
        <w:jc w:val="both"/>
        <w:rPr/>
      </w:pPr>
      <w:r>
        <w:rPr/>
        <w:t>Феномен науки. Критерии научности.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Философия истории Августина Блаженного.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/>
      </w:pPr>
      <w:r>
        <w:rPr/>
        <w:t>Философия Л. Фейербаха.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Философия постмодернизма.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 xml:space="preserve">Формационная и цивилизационная концепции: укажите положительные и отрицательные характеристики концепций.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hanging="0"/>
        <w:rPr>
          <w:b/>
          <w:b/>
        </w:rPr>
      </w:pPr>
      <w:r>
        <w:rPr/>
        <w:t>Чувственное и рациональное познания, их формы.</w:t>
      </w:r>
      <w:r>
        <w:rPr>
          <w:b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284" w:leader="none"/>
          <w:tab w:val="left" w:pos="426" w:leader="none"/>
        </w:tabs>
        <w:ind w:left="0" w:right="-290" w:hanging="0"/>
        <w:jc w:val="both"/>
        <w:rPr>
          <w:sz w:val="28"/>
          <w:szCs w:val="28"/>
        </w:rPr>
      </w:pPr>
      <w:r>
        <w:rPr/>
        <w:t>Экзистенциализм как основа мировоззрения ХХ века. Раскройте основные понятия. Сравните атеистический и религиозный экзистенциализм</w:t>
      </w:r>
      <w:r>
        <w:rPr>
          <w:sz w:val="28"/>
          <w:szCs w:val="28"/>
        </w:rPr>
        <w:t>.</w:t>
      </w:r>
      <w:r>
        <w:rPr>
          <w:b/>
          <w:sz w:val="28"/>
        </w:rPr>
        <w:t xml:space="preserve"> </w:t>
      </w:r>
    </w:p>
    <w:p>
      <w:pPr>
        <w:pStyle w:val="ListParagraph"/>
        <w:ind w:left="720" w:right="-290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1"/>
        <w:spacing w:before="0" w:after="0"/>
        <w:jc w:val="both"/>
        <w:rPr>
          <w:rFonts w:ascii="Times New Roman" w:hAnsi="Times New Roman"/>
          <w:sz w:val="28"/>
          <w:szCs w:val="28"/>
        </w:rPr>
      </w:pPr>
      <w:bookmarkStart w:id="7" w:name="_Toc418694128"/>
      <w:r>
        <w:rPr>
          <w:rFonts w:ascii="Times New Roman" w:hAnsi="Times New Roman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7"/>
    </w:p>
    <w:p>
      <w:pPr>
        <w:pStyle w:val="Normal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Основная литература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1.Шаповалов, В. Ф.  Философия: учебник для вузов / В. Ф. Шаповалов. — 3-е изд., испр. и доп. — Москва : Издательство Юрайт, 2022. — 596 с. — (Высшее образование). — ISBN 978-5-534-10147-8. — Текст : электронный // Образовательная платформа Юрайт [сайт]. — URL: https://www.urait.ru/bcode/495158 (дата обращения: 02.12.2022)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2.Кочеров, С. Н.  Философия : учебник для вузов / С. Н. Кочеров, Л. П. Сидорова. — 3-е изд., испр. и доп. — Москва : Издательство Юрайт, 2022. — 177 с. — (Высшее образование). — ISBN 978-5-534-09969-0. — Текст : электронный // Образовательная платформа Юрайт [сайт]. — URL: https://www.urait.ru/bcode/491452 (дата обращения: 02.12.2022).</w:t>
      </w:r>
    </w:p>
    <w:p>
      <w:pPr>
        <w:pStyle w:val="Normal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  <w:t>Дополнительная литература: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1.Митрошенков, О. А.  Философия в 2 ч. Часть 1 : учебник для вузов / О. А. Митрошенков, В. П. Ляшенко, Г. И. Рузавин ; под редакцией О. А. Митрошенкова. — 2-е изд., доп. — Москва : Издательство Юрайт, 2022. — 275 с. — (Высшее образование). — ISBN 978-5-534-09057-4. — Текст : электронный // Образовательная платформа Юрайт [сайт]. — URL: https://www.urait.ru/bcode/493378 (дата обращения: 02.12.2022)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2.Митрошенков, О. А.  Философия в 2 ч. Часть 2 : учебник для вузов / О. А. Митрошенков, В. П. Ляшенко, Г. И. Рузавин ; под редакцией О. А. Митрошенкова. — 2-е изд., доп. — Москва : Издательство Юрайт, 2022. — 256 с. — (Высшее образование). — ISBN 978-5-534-15762-8. — Текст : электронный // Образовательная платформа Юрайт [сайт]. — URL: https://www.urait.ru/bcode/509642 (дата обращения: 02.12.2022)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3.Яскевич, Я. С.  Философия и методология науки : учебник для вузов / Я. С. Яскевич. — 2-е изд., испр. и доп. — Москва : Издательство Юрайт, 2022. — 536 с. — (Высшее образование). — ISBN 978-5-534-09651-4. — Текст : электронный // Образовательная платформа Юрайт [сайт]. — URL: https://www.urait.ru/bcode/495229 (дата обращения: 02.12.2022).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4. Философия и методология науки : учебное пособие / М. В. Ромм, В. В. Вихман, М. Р. Мазурова [и др.] ; под. ред. В. В. Вихман. - Новосибирск : Изд-во НГТУ, 2020. - 124 с. - ISBN 978-5-7782-4136-7. - Текст : электронный. - URL: https://znanium.com/catalog/product/1870585 (дата обращения: 12.12.2022). – Режим доступа: по подписке.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5. Философия : учебник / под общ. ред. д-ра филос. наук Н.А. Ореховской. — Москва : ИНФРА-М, 2022. — 477 с. — (Высшее образование: Бакалавриат). - ISBN 978-5-16-016813-5. - Текст : электронный. - URL: https://znanium.com/catalog/product/1815627 (дата обращения: 12.12.2022). – Режим доступа: по подписке.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>
        <w:rPr>
          <w:sz w:val="28"/>
          <w:szCs w:val="28"/>
        </w:rPr>
        <w:t>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Для осуществления образовательного процесса по дисциплине используется: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Мультимедийная аудитория с проектором;</w:t>
      </w:r>
    </w:p>
    <w:p>
      <w:pPr>
        <w:pStyle w:val="Normal"/>
        <w:spacing w:before="0" w:after="240"/>
        <w:rPr>
          <w:sz w:val="28"/>
          <w:szCs w:val="28"/>
        </w:rPr>
      </w:pPr>
      <w:r>
        <w:rPr>
          <w:sz w:val="28"/>
          <w:szCs w:val="28"/>
        </w:rPr>
        <w:t>Компьютерный класс с установленным программным обеспечением.</w:t>
      </w:r>
    </w:p>
    <w:p>
      <w:pPr>
        <w:pStyle w:val="ListParagraph"/>
        <w:ind w:left="360"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Базы данных, информационно-справочные и поисковые системы: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Федеральная ЭБС «Единое окно доступа к образовательным ресурсам». – URL: http://window.edu.ru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Портал «Гуманитарное образование» http://www.humanities.edu.ru/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ресурсы БИК: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Znanium http://www.znanium.com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«ЮРАЙТ» https://www.biblio-online.ru/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Проспект http://ebs.prospekt.org/books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Национальная электронная библиотека http://нэб.рф/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Электронная библиотека диссертаций Российской государственной библиотеки https://dvs.rsl.ru/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JSTOR Arts &amp; Sciences I Collection http://jstor.org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Электронная библиотека «Русская история» http://history-lib.ru/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Электронная библиотека (электронный читальный зал) Президентской библиотеки им. Б.Н. Ельцина https://www.prlib.ru/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Университетская информационная система РОССИЯ (УИС РОССИЯ) https://uisrussia.msu.ru/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284" w:leader="none"/>
          <w:tab w:val="left" w:pos="426" w:leader="none"/>
        </w:tabs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Коллекция научных журналов Oxford University Press https://academic.oup.com/journals/</w:t>
      </w:r>
    </w:p>
    <w:p>
      <w:pPr>
        <w:pStyle w:val="ListParagraph"/>
        <w:tabs>
          <w:tab w:val="clear" w:pos="708"/>
          <w:tab w:val="left" w:pos="851" w:leader="none"/>
        </w:tabs>
        <w:jc w:val="both"/>
        <w:rPr>
          <w:sz w:val="20"/>
          <w:szCs w:val="28"/>
        </w:rPr>
      </w:pPr>
      <w:r>
        <w:rPr>
          <w:sz w:val="20"/>
          <w:szCs w:val="28"/>
        </w:rPr>
      </w:r>
    </w:p>
    <w:p>
      <w:pPr>
        <w:pStyle w:val="1"/>
        <w:spacing w:before="0" w:after="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 Методические указания для обучающихся по освоению дисциплины</w:t>
      </w:r>
    </w:p>
    <w:p>
      <w:pPr>
        <w:pStyle w:val="Normal"/>
        <w:jc w:val="both"/>
        <w:rPr>
          <w:b/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10.1. Рекомендации по подготовке к практическим (семинарским) занятиям</w:t>
      </w:r>
    </w:p>
    <w:p>
      <w:pPr>
        <w:pStyle w:val="Normal"/>
        <w:widowControl w:val="false"/>
        <w:ind w:firstLine="680"/>
        <w:jc w:val="both"/>
        <w:rPr>
          <w:b/>
          <w:b/>
          <w:sz w:val="28"/>
          <w:szCs w:val="28"/>
        </w:rPr>
      </w:pPr>
      <w:r>
        <w:rPr>
          <w:sz w:val="28"/>
          <w:szCs w:val="28"/>
        </w:rPr>
        <w:t>Подготовка к практическому, семинарскому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занятию включает 2 этапа: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1-й – организационный; 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2-й - закрепление и углубление теоретических знаний.</w:t>
      </w:r>
    </w:p>
    <w:p>
      <w:pPr>
        <w:pStyle w:val="Normal"/>
        <w:widowControl w:val="false"/>
        <w:jc w:val="both"/>
        <w:rPr>
          <w:sz w:val="28"/>
          <w:szCs w:val="28"/>
        </w:rPr>
      </w:pPr>
      <w:r>
        <w:rPr>
          <w:sz w:val="28"/>
          <w:szCs w:val="28"/>
        </w:rPr>
        <w:t>На первом этапе студент планирует свою самостоятельную работу, которая включает: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 уяснение задания на самостоятельную работу;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 подбор рекомендованной литературы;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составление плана работы, в котором определяются основные пункты предстоящей подготовки.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Второй этап включает непосредственную подготовку студента к занятию. Начинать надо с изучения рекомендованной литературы по курсу «Философия». 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Заканчивать подготовку следует составлением плана (конспекта) по изучаемому материалу (вопросу). Это позволяет составить концентрированное, сжатое представление по изучаемым вопросам.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При необходимости следует обращаться за консультацией к преподавателю. Идя на консультацию, необходимо хорошо продумать вопросы, которые требуют разъяснения.</w:t>
      </w:r>
    </w:p>
    <w:p>
      <w:pPr>
        <w:pStyle w:val="Normal"/>
        <w:widowControl w:val="false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подготовки к занятиям рекомендуется взаимное обсуждение материала, во время которого закрепляются знания, а также приобретается практика в изложении и разъяснении полученных знаний, развивается речь. Студенты под руководством преподавателя более глубоко осмысливают теоретические положения по теме занятия, раскрывают и объясняют основные явления и факты. В процессе творческого обсуждения и дискуссий вырабатываются умения и навыки использовать приобретенные знания для решения практических задач.</w:t>
      </w:r>
    </w:p>
    <w:p>
      <w:pPr>
        <w:pStyle w:val="Normal"/>
        <w:spacing w:before="0" w:after="240"/>
        <w:ind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Студентам, пропустившим занятия (независимо от причин), не имеющие письменного выполнения заданий или не подготовившиеся практическому занятию, рекомендуется не позже чем в 2-недельный срок явиться на консультацию к преподавателю и отчитаться по теме, изучавшийся на занятии. Студенты, не отчитавшиеся по каждой не проработанной ими на занятиях теме к началу зачетной сессии, упускают возможность получить положенные баллы за работу в соответствующем семестре.</w:t>
      </w:r>
    </w:p>
    <w:p>
      <w:pPr>
        <w:pStyle w:val="Normal"/>
        <w:jc w:val="both"/>
        <w:rPr>
          <w:b/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10.2. Методические рекомендации по подготовке доклада</w:t>
      </w:r>
    </w:p>
    <w:p>
      <w:pPr>
        <w:pStyle w:val="Normal"/>
        <w:numPr>
          <w:ilvl w:val="0"/>
          <w:numId w:val="5"/>
        </w:numPr>
        <w:ind w:left="530" w:hanging="36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перед началом работы по подготовке доклада с преподавателем согласовывается структура доклада, выделяются вопросы, на которые следует обратить особое внимание, по проблемным и дискуссионным теоретическим вопросам согласовать литературу, на основе которой будут </w:t>
      </w:r>
    </w:p>
    <w:p>
      <w:pPr>
        <w:pStyle w:val="Normal"/>
        <w:numPr>
          <w:ilvl w:val="0"/>
          <w:numId w:val="5"/>
        </w:numPr>
        <w:ind w:left="530" w:hanging="36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выстраиваться основные положения доклада, а также обсудить ключевые </w:t>
      </w:r>
    </w:p>
    <w:p>
      <w:pPr>
        <w:pStyle w:val="Normal"/>
        <w:numPr>
          <w:ilvl w:val="0"/>
          <w:numId w:val="5"/>
        </w:numPr>
        <w:ind w:left="530" w:hanging="36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вопросы, которые следует раскрыть в докладе;</w:t>
      </w:r>
    </w:p>
    <w:p>
      <w:pPr>
        <w:pStyle w:val="Normal"/>
        <w:numPr>
          <w:ilvl w:val="0"/>
          <w:numId w:val="5"/>
        </w:numPr>
        <w:ind w:left="530" w:hanging="360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выступить на семинарском занятии с 10-15 минутной презентацией своего доклада, ответить на вопросы студентов группы.</w:t>
      </w:r>
    </w:p>
    <w:p>
      <w:pPr>
        <w:pStyle w:val="Normal"/>
        <w:ind w:firstLine="708"/>
        <w:jc w:val="both"/>
        <w:rPr>
          <w:iCs/>
          <w:sz w:val="28"/>
          <w:szCs w:val="28"/>
        </w:rPr>
      </w:pPr>
      <w:bookmarkStart w:id="8" w:name="_Toc418693432"/>
      <w:r>
        <w:rPr>
          <w:iCs/>
          <w:sz w:val="28"/>
          <w:szCs w:val="28"/>
        </w:rPr>
        <w:t>Общая оценка за доклад учитывает содержание доклада, его презентацию, а также ответы на вопросы.</w:t>
      </w:r>
      <w:bookmarkEnd w:id="8"/>
    </w:p>
    <w:p>
      <w:pPr>
        <w:pStyle w:val="Normal"/>
        <w:ind w:firstLine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Все презентации по отдельным темам данного курса разрабатываются</w:t>
      </w:r>
    </w:p>
    <w:p>
      <w:pPr>
        <w:pStyle w:val="Normal"/>
        <w:ind w:firstLine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самостоятельно студентами и представляются на семинарском занятии.</w:t>
      </w:r>
    </w:p>
    <w:p>
      <w:pPr>
        <w:pStyle w:val="Normal"/>
        <w:ind w:firstLine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1. Оптимальное количество слайдов в презентации - 15-20 слайдов</w:t>
      </w:r>
    </w:p>
    <w:p>
      <w:pPr>
        <w:pStyle w:val="Normal"/>
        <w:ind w:firstLine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2. Оптимальное время презентации - 10-12 минут</w:t>
      </w:r>
    </w:p>
    <w:p>
      <w:pPr>
        <w:pStyle w:val="Normal"/>
        <w:ind w:firstLine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3. Слайды должны легко читаться зрителями дальнего ряда. Фон слайдов не должен затенять текст.</w:t>
      </w:r>
    </w:p>
    <w:p>
      <w:pPr>
        <w:pStyle w:val="Normal"/>
        <w:ind w:firstLine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4.Таблицы, графики, диаграммы выступают яркой иллюстрацией основной идеи слайда. Перегруженность информацией затрудняет восприятие материала.</w:t>
      </w:r>
    </w:p>
    <w:p>
      <w:pPr>
        <w:pStyle w:val="Normal"/>
        <w:ind w:firstLine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 Логика расположения слайдов вытекает из логики представляемого доклада.</w:t>
      </w:r>
    </w:p>
    <w:p>
      <w:pPr>
        <w:pStyle w:val="Normal"/>
        <w:ind w:firstLine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6. Слайды используются выступающими либо в качестве иллюстрации к устному выступлению, либо в качестве основного объекта внимания, который поясняется комментариями.</w:t>
      </w:r>
    </w:p>
    <w:p>
      <w:pPr>
        <w:pStyle w:val="Normal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7. После демонстрации, выступающий отвечает на вопросы слушателей. В качестве аргументов ответов следует использовать всю подготовленную информацию.</w:t>
      </w:r>
    </w:p>
    <w:p>
      <w:pPr>
        <w:pStyle w:val="Normal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8. При ответе на вопрос указываются источники информации, способы оценки материала, расчетные формулы. Наиболее убедительными представляются ответы с цифровыми данными</w:t>
      </w:r>
    </w:p>
    <w:p>
      <w:pPr>
        <w:pStyle w:val="Normal"/>
        <w:ind w:firstLine="425"/>
        <w:jc w:val="both"/>
        <w:rPr>
          <w:sz w:val="12"/>
          <w:szCs w:val="28"/>
        </w:rPr>
      </w:pPr>
      <w:r>
        <w:rPr>
          <w:sz w:val="12"/>
          <w:szCs w:val="28"/>
        </w:rPr>
      </w:r>
    </w:p>
    <w:p>
      <w:pPr>
        <w:pStyle w:val="Normal"/>
        <w:jc w:val="both"/>
        <w:rPr>
          <w:b/>
          <w:b/>
          <w:iCs/>
          <w:sz w:val="28"/>
          <w:szCs w:val="28"/>
        </w:rPr>
      </w:pPr>
      <w:r>
        <w:rPr>
          <w:b/>
          <w:sz w:val="28"/>
          <w:szCs w:val="28"/>
        </w:rPr>
        <w:t>10.3. Рекомендации по написанию эссе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>Эссе представляет собой контрольное задание по дисциплине «Философия» и является</w:t>
      </w:r>
      <w:r>
        <w:rPr>
          <w:sz w:val="28"/>
          <w:szCs w:val="28"/>
        </w:rPr>
        <w:t> </w:t>
      </w:r>
      <w:r>
        <w:rPr>
          <w:sz w:val="28"/>
          <w:szCs w:val="28"/>
          <w:shd w:fill="FFFFFF" w:val="clear"/>
        </w:rPr>
        <w:t>самостоятельной</w:t>
      </w:r>
      <w:r>
        <w:rPr>
          <w:sz w:val="28"/>
          <w:szCs w:val="28"/>
        </w:rPr>
        <w:t> </w:t>
      </w:r>
      <w:r>
        <w:rPr>
          <w:sz w:val="28"/>
          <w:szCs w:val="28"/>
          <w:shd w:fill="FFFFFF" w:val="clear"/>
        </w:rPr>
        <w:t>и</w:t>
      </w:r>
      <w:r>
        <w:rPr>
          <w:sz w:val="28"/>
          <w:szCs w:val="28"/>
        </w:rPr>
        <w:t> </w:t>
      </w:r>
      <w:r>
        <w:rPr>
          <w:sz w:val="28"/>
          <w:szCs w:val="28"/>
          <w:shd w:fill="FFFFFF" w:val="clear"/>
        </w:rPr>
        <w:t>творческой</w:t>
      </w:r>
      <w:r>
        <w:rPr>
          <w:sz w:val="28"/>
          <w:szCs w:val="28"/>
        </w:rPr>
        <w:t> </w:t>
      </w:r>
      <w:r>
        <w:rPr>
          <w:sz w:val="28"/>
          <w:szCs w:val="28"/>
          <w:shd w:fill="FFFFFF" w:val="clear"/>
        </w:rPr>
        <w:t>работой студента на основе философскихх знаний, общенаучной, философской и учебной литературы. В эссе студент должен показать следующие умения: нестандартное творческое мышление, грамотное формулирование и логичное изложение собственных мыслей, аргументированное обоснование своей точки зрения, иллюстрация своих идей соответствующими примерами из жизни, систематизация и использование различных источников информации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>Эссе студента - это самостоятельная письменная работа на тему, предложенную преподавателем (</w:t>
      </w:r>
      <w:r>
        <w:rPr>
          <w:b/>
          <w:i/>
          <w:sz w:val="28"/>
          <w:szCs w:val="28"/>
          <w:shd w:fill="FFFFFF" w:val="clear"/>
        </w:rPr>
        <w:t>тема может быть предложена и студентом, но обязательно должна быть согласована с преподавателем</w:t>
      </w:r>
      <w:r>
        <w:rPr>
          <w:sz w:val="28"/>
          <w:szCs w:val="28"/>
          <w:shd w:fill="FFFFFF" w:val="clear"/>
        </w:rPr>
        <w:t xml:space="preserve">). 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Цель эссе состоит в развитии навыков самостоятельного творческого мышления и письменного изложения собственных мыслей. 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>Построение эссе - это ответ на вопрос или раскрытие темы, которое основано на классической системе доказательств.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rFonts w:cs="Arial" w:ascii="Arial" w:hAnsi="Arial"/>
          <w:shd w:fill="F9F9F9" w:val="clear"/>
        </w:rPr>
        <w:t xml:space="preserve">В </w:t>
      </w:r>
      <w:r>
        <w:rPr>
          <w:sz w:val="28"/>
          <w:szCs w:val="28"/>
          <w:shd w:fill="FFFFFF" w:val="clear"/>
        </w:rPr>
        <w:t>отличие от реферата, эссе – это: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 </w:t>
      </w:r>
      <w:r>
        <w:rPr>
          <w:sz w:val="28"/>
          <w:szCs w:val="28"/>
          <w:shd w:fill="FFFFFF" w:val="clear"/>
        </w:rPr>
        <w:t>- сочинение небольшого объема (от 7-х – до 10 стр. машинописного текста),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 </w:t>
      </w:r>
      <w:r>
        <w:rPr>
          <w:sz w:val="28"/>
          <w:szCs w:val="28"/>
          <w:shd w:fill="FFFFFF" w:val="clear"/>
        </w:rPr>
        <w:t xml:space="preserve">- написанное на конкретную тему (труд, посвященный анализу широкого круга проблем, не может быть выполнен в жанре эссе); 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- свободной композиции (в студенческом эссе не требуется четкого перечисления глав и параграфов в силу небольшого объема работы); 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- выражающее индивидуальные впечатления и соображения студента по конкретному вопросу; 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-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связанные. </w:t>
      </w:r>
    </w:p>
    <w:p>
      <w:pPr>
        <w:pStyle w:val="Normal"/>
        <w:ind w:firstLine="709"/>
        <w:jc w:val="both"/>
        <w:rPr>
          <w:b/>
          <w:b/>
          <w:sz w:val="28"/>
          <w:szCs w:val="28"/>
          <w:shd w:fill="FFFFFF" w:val="clear"/>
        </w:rPr>
      </w:pPr>
      <w:r>
        <w:rPr>
          <w:b/>
          <w:sz w:val="28"/>
          <w:szCs w:val="28"/>
          <w:shd w:fill="FFFFFF" w:val="clear"/>
        </w:rPr>
        <w:t>Основные типы эссе по дисциплине «Философия».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 </w:t>
      </w:r>
      <w:r>
        <w:rPr>
          <w:sz w:val="28"/>
          <w:szCs w:val="28"/>
          <w:shd w:fill="FFFFFF" w:val="clear"/>
        </w:rPr>
        <w:t xml:space="preserve">Эссе по философии можно писать: </w:t>
      </w:r>
    </w:p>
    <w:p>
      <w:pPr>
        <w:pStyle w:val="Normal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1) как размышление на определенную тему или по поводу высказывания (афоризма) какого-либо философа; </w:t>
      </w:r>
    </w:p>
    <w:p>
      <w:pPr>
        <w:pStyle w:val="Normal"/>
        <w:ind w:firstLine="709"/>
        <w:jc w:val="both"/>
        <w:rPr>
          <w:b/>
          <w:b/>
          <w:bCs/>
          <w:i/>
          <w:i/>
          <w:sz w:val="12"/>
          <w:szCs w:val="28"/>
        </w:rPr>
      </w:pPr>
      <w:r>
        <w:rPr>
          <w:sz w:val="28"/>
          <w:szCs w:val="28"/>
          <w:shd w:fill="FFFFFF" w:val="clear"/>
        </w:rPr>
        <w:t>2) как рецензию на прочитанную философскую книгу (или фрагмент текста произведения – главу, параграф и пр.). Каждый из этих видов эссе имеет свою специфику, как в процессе подготовки, так и непосредственно в написании.</w:t>
      </w:r>
      <w:r>
        <w:rPr>
          <w:rFonts w:cs="Arial" w:ascii="Arial" w:hAnsi="Arial"/>
        </w:rPr>
        <w:br/>
      </w:r>
    </w:p>
    <w:p>
      <w:pPr>
        <w:pStyle w:val="Normal"/>
        <w:ind w:firstLine="709"/>
        <w:jc w:val="center"/>
        <w:rPr>
          <w:i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Структура эссе</w:t>
      </w:r>
    </w:p>
    <w:p>
      <w:pPr>
        <w:pStyle w:val="NormalWeb"/>
        <w:numPr>
          <w:ilvl w:val="0"/>
          <w:numId w:val="6"/>
        </w:numPr>
        <w:tabs>
          <w:tab w:val="clear" w:pos="708"/>
          <w:tab w:val="left" w:pos="284" w:leader="none"/>
        </w:tabs>
        <w:spacing w:beforeAutospacing="0" w:before="0" w:afterAutospacing="0" w:after="0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открывается титульным листом, на котором указывается: </w:t>
      </w:r>
      <w:r>
        <w:rPr>
          <w:b/>
          <w:sz w:val="28"/>
          <w:szCs w:val="28"/>
        </w:rPr>
        <w:t>название университета</w:t>
      </w:r>
      <w:r>
        <w:rPr>
          <w:sz w:val="28"/>
          <w:szCs w:val="28"/>
        </w:rPr>
        <w:t xml:space="preserve">; </w:t>
      </w:r>
      <w:r>
        <w:rPr>
          <w:b/>
          <w:sz w:val="28"/>
          <w:szCs w:val="28"/>
        </w:rPr>
        <w:t>название подразделения</w:t>
      </w:r>
      <w:r>
        <w:rPr>
          <w:sz w:val="28"/>
          <w:szCs w:val="28"/>
        </w:rPr>
        <w:t xml:space="preserve"> (Управление аспирантуры, докторантуры и научной работы); </w:t>
      </w:r>
      <w:r>
        <w:rPr>
          <w:b/>
          <w:sz w:val="28"/>
          <w:szCs w:val="28"/>
        </w:rPr>
        <w:t>название кафедры</w: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название темы и учебной дисциплины</w:t>
      </w:r>
      <w:r>
        <w:rPr>
          <w:sz w:val="28"/>
          <w:szCs w:val="28"/>
        </w:rPr>
        <w:t xml:space="preserve">, по которой пишется реферат; </w:t>
      </w:r>
      <w:r>
        <w:rPr>
          <w:b/>
          <w:sz w:val="28"/>
          <w:szCs w:val="28"/>
        </w:rPr>
        <w:t>фамилия, имя, отчество автора реферата; фамилия, имя, отчество, ученая степень и звание руководителя; год</w:t>
      </w:r>
      <w:r>
        <w:rPr>
          <w:sz w:val="28"/>
          <w:szCs w:val="28"/>
        </w:rPr>
        <w:t>.</w:t>
      </w:r>
    </w:p>
    <w:p>
      <w:pPr>
        <w:pStyle w:val="NormalWeb"/>
        <w:numPr>
          <w:ilvl w:val="0"/>
          <w:numId w:val="6"/>
        </w:numPr>
        <w:tabs>
          <w:tab w:val="clear" w:pos="708"/>
          <w:tab w:val="left" w:pos="284" w:leader="none"/>
        </w:tabs>
        <w:spacing w:beforeAutospacing="0" w:before="0" w:afterAutospacing="0" w:after="0"/>
        <w:ind w:left="0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титульным листом следует </w:t>
      </w:r>
      <w:r>
        <w:rPr>
          <w:b/>
          <w:i/>
          <w:iCs/>
          <w:sz w:val="28"/>
          <w:szCs w:val="28"/>
        </w:rPr>
        <w:t>Оглавление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Оглавление - это план эссе, в котором каждому разделу должен соответствовать номер страницы, на которой он находится.</w:t>
      </w:r>
      <w:r>
        <w:rPr>
          <w:i/>
        </w:rPr>
        <w:t xml:space="preserve"> </w:t>
      </w:r>
    </w:p>
    <w:p>
      <w:pPr>
        <w:pStyle w:val="NormalWeb"/>
        <w:numPr>
          <w:ilvl w:val="0"/>
          <w:numId w:val="6"/>
        </w:numPr>
        <w:tabs>
          <w:tab w:val="clear" w:pos="708"/>
          <w:tab w:val="left" w:pos="284" w:leader="none"/>
        </w:tabs>
        <w:spacing w:beforeAutospacing="0" w:before="0" w:afterAutospacing="0" w:after="0"/>
        <w:ind w:left="0" w:hanging="0"/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Текст</w:t>
      </w:r>
      <w:r>
        <w:rPr>
          <w:sz w:val="28"/>
          <w:szCs w:val="28"/>
        </w:rPr>
        <w:t xml:space="preserve"> эссе делится на три части: </w:t>
      </w:r>
      <w:r>
        <w:rPr>
          <w:b/>
          <w:i/>
          <w:iCs/>
          <w:sz w:val="28"/>
          <w:szCs w:val="28"/>
        </w:rPr>
        <w:t>введение, основная часть и заключение</w:t>
      </w:r>
      <w:r>
        <w:rPr>
          <w:b/>
          <w:sz w:val="28"/>
          <w:szCs w:val="28"/>
        </w:rPr>
        <w:t>.</w:t>
      </w:r>
    </w:p>
    <w:p>
      <w:pPr>
        <w:pStyle w:val="NormalWeb"/>
        <w:spacing w:beforeAutospacing="0" w:before="0" w:afterAutospacing="0" w:after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b/>
          <w:i/>
          <w:iCs/>
          <w:sz w:val="28"/>
          <w:szCs w:val="28"/>
          <w:u w:val="single"/>
        </w:rPr>
        <w:t>Введение</w:t>
      </w:r>
      <w:r>
        <w:rPr>
          <w:sz w:val="28"/>
          <w:szCs w:val="28"/>
        </w:rPr>
        <w:t xml:space="preserve"> - раздел эссе, посвященный постановке проблемы, которая будет рассматриваться и обоснованию выбора темы.</w:t>
      </w:r>
    </w:p>
    <w:p>
      <w:pPr>
        <w:pStyle w:val="NormalWeb"/>
        <w:spacing w:beforeAutospacing="0" w:before="0" w:afterAutospacing="0" w:after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>
        <w:rPr>
          <w:b/>
          <w:i/>
          <w:iCs/>
          <w:sz w:val="28"/>
          <w:szCs w:val="28"/>
          <w:u w:val="single"/>
        </w:rPr>
        <w:t>Основная часть</w:t>
      </w:r>
      <w:r>
        <w:rPr>
          <w:i/>
          <w:iCs/>
          <w:sz w:val="28"/>
          <w:szCs w:val="28"/>
        </w:rPr>
        <w:t xml:space="preserve"> - </w:t>
      </w:r>
      <w:r>
        <w:rPr>
          <w:sz w:val="28"/>
          <w:szCs w:val="28"/>
        </w:rPr>
        <w:t>это звено работы, в котором последовательно раскрывается выбранная тема. При необходимости текст эссе может дополняться иллюстрациями, таблицами, графиками, но ими не следует "перегружать" текст.</w:t>
      </w:r>
    </w:p>
    <w:p>
      <w:pPr>
        <w:pStyle w:val="NormalWeb"/>
        <w:spacing w:beforeAutospacing="0" w:before="0" w:afterAutospacing="0" w:after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b/>
          <w:sz w:val="28"/>
          <w:szCs w:val="28"/>
          <w:u w:val="single"/>
        </w:rPr>
        <w:t xml:space="preserve">) </w:t>
      </w:r>
      <w:r>
        <w:rPr>
          <w:b/>
          <w:i/>
          <w:iCs/>
          <w:sz w:val="28"/>
          <w:szCs w:val="28"/>
          <w:u w:val="single"/>
        </w:rPr>
        <w:t>Заключение</w:t>
      </w:r>
      <w:r>
        <w:rPr>
          <w:sz w:val="28"/>
          <w:szCs w:val="28"/>
        </w:rPr>
        <w:t xml:space="preserve"> - данный раздел эссе должен быть представлен в виде выводов, которые готовятся на основе подготовленного текста. Выводы должны быть краткими и четкими. Также в заключении можно обозначить проблемы, которые "высветились" в ходе работы над эссе, но не были раскрыты в работе.</w:t>
      </w:r>
    </w:p>
    <w:p>
      <w:pPr>
        <w:pStyle w:val="NormalWeb"/>
        <w:spacing w:beforeAutospacing="0" w:before="0" w:afterAutospacing="0" w:after="0"/>
        <w:ind w:firstLine="539"/>
        <w:jc w:val="both"/>
        <w:rPr>
          <w:i/>
          <w:i/>
          <w:sz w:val="28"/>
          <w:szCs w:val="28"/>
        </w:rPr>
      </w:pPr>
      <w:r>
        <w:rPr>
          <w:sz w:val="28"/>
          <w:szCs w:val="28"/>
        </w:rPr>
        <w:t>В тексте</w:t>
      </w:r>
      <w:r>
        <w:rPr/>
        <w:t xml:space="preserve"> </w:t>
      </w:r>
      <w:r>
        <w:rPr>
          <w:sz w:val="28"/>
          <w:szCs w:val="28"/>
        </w:rPr>
        <w:t>эссе все цитаты, цифровые данные обязательно должны сопровождаться сноской с указанием источника с полными выходными данными. Сноска оформляется внизу страницы</w:t>
      </w:r>
      <w:r>
        <w:rPr>
          <w:i/>
          <w:sz w:val="28"/>
          <w:szCs w:val="28"/>
        </w:rPr>
        <w:t>.</w:t>
      </w:r>
    </w:p>
    <w:p>
      <w:pPr>
        <w:pStyle w:val="NormalWeb"/>
        <w:spacing w:beforeAutospacing="0" w:before="0" w:afterAutospacing="0" w:after="0"/>
        <w:ind w:firstLine="539"/>
        <w:jc w:val="both"/>
        <w:rPr>
          <w:sz w:val="16"/>
          <w:szCs w:val="28"/>
        </w:rPr>
      </w:pPr>
      <w:r>
        <w:rPr>
          <w:sz w:val="16"/>
          <w:szCs w:val="28"/>
        </w:rPr>
      </w:r>
    </w:p>
    <w:p>
      <w:pPr>
        <w:pStyle w:val="NormalWeb"/>
        <w:spacing w:beforeAutospacing="0" w:before="0" w:afterAutospacing="0" w:after="0"/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  <w:u w:val="single"/>
        </w:rPr>
        <w:t>Список источников и литературы</w:t>
      </w:r>
      <w:r>
        <w:rPr>
          <w:sz w:val="28"/>
          <w:szCs w:val="28"/>
        </w:rPr>
        <w:t>. В данном списке называются как те источники, на которые ссылается студент при подготовке эссе, так и все иные, изученные им в связи с его подготовкой. В работе должно быть использовано не менее трех разных источников. Оформление Списка источников и литературы должно соответствовать требованиям библиографических стандартов. Сначала указываются нормативно</w:t>
      </w:r>
      <w:r>
        <w:rPr>
          <w:rFonts w:eastAsia="Symbol" w:cs="Symbol" w:ascii="Symbol" w:hAnsi="Symbol"/>
          <w:sz w:val="28"/>
          <w:szCs w:val="28"/>
        </w:rPr>
        <w:t></w:t>
      </w:r>
      <w:r>
        <w:rPr>
          <w:sz w:val="28"/>
          <w:szCs w:val="28"/>
        </w:rPr>
        <w:t>правовые акты (в порядке их юридической значимости и хронологической последовательности), затем учебно</w:t>
      </w:r>
      <w:r>
        <w:rPr>
          <w:rFonts w:eastAsia="Symbol" w:cs="Symbol" w:ascii="Symbol" w:hAnsi="Symbol"/>
          <w:sz w:val="28"/>
          <w:szCs w:val="28"/>
        </w:rPr>
        <w:t></w:t>
      </w:r>
      <w:r>
        <w:rPr>
          <w:sz w:val="28"/>
          <w:szCs w:val="28"/>
        </w:rPr>
        <w:t>научная литература и другие источники (например, интернет</w:t>
      </w:r>
      <w:r>
        <w:rPr>
          <w:rFonts w:eastAsia="Symbol" w:cs="Symbol" w:ascii="Symbol" w:hAnsi="Symbol"/>
          <w:sz w:val="28"/>
          <w:szCs w:val="28"/>
        </w:rPr>
        <w:t></w:t>
      </w:r>
      <w:r>
        <w:rPr>
          <w:sz w:val="28"/>
          <w:szCs w:val="28"/>
        </w:rPr>
        <w:t>сайты). Учебно</w:t>
      </w:r>
      <w:r>
        <w:rPr>
          <w:rFonts w:eastAsia="Symbol" w:cs="Symbol" w:ascii="Symbol" w:hAnsi="Symbol"/>
          <w:sz w:val="28"/>
          <w:szCs w:val="28"/>
        </w:rPr>
        <w:t></w:t>
      </w:r>
      <w:r>
        <w:rPr>
          <w:sz w:val="28"/>
          <w:szCs w:val="28"/>
        </w:rPr>
        <w:t>научная литература приводится в алфавитном порядке,  указание при этом количества страниц каждого источника обязательно.</w:t>
      </w:r>
    </w:p>
    <w:p>
      <w:pPr>
        <w:pStyle w:val="NormalWeb"/>
        <w:spacing w:beforeAutospacing="0" w:before="0" w:afterAutospacing="0" w:after="0"/>
        <w:ind w:firstLine="539"/>
        <w:jc w:val="both"/>
        <w:rPr>
          <w:i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Объем и технические требования, предъявляемые к выполнению эссе. </w:t>
      </w:r>
    </w:p>
    <w:p>
      <w:pPr>
        <w:pStyle w:val="NormalWeb"/>
        <w:spacing w:beforeAutospacing="0" w:before="0" w:afterAutospacing="0" w:after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работы должен быть, как правило, не менее 7 и не более 10 страниц. Работа должна выполняться через одинарный интервал 14 шрифтом, размеры оставляемых полей: левое - 25 мм, правое - 15 мм, нижнее - 20 мм, верхнее - 20 мм.  Страницы должны быть пронумерованы. </w:t>
      </w:r>
    </w:p>
    <w:p>
      <w:pPr>
        <w:pStyle w:val="NormalWeb"/>
        <w:spacing w:beforeAutospacing="0" w:before="0" w:afterAutospacing="0" w:after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цитировании необходимо соблюдать следующие правила:</w:t>
      </w:r>
    </w:p>
    <w:p>
      <w:pPr>
        <w:pStyle w:val="NormalWeb"/>
        <w:numPr>
          <w:ilvl w:val="0"/>
          <w:numId w:val="7"/>
        </w:numPr>
        <w:spacing w:beforeAutospacing="0" w:before="0" w:after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>текст цитаты заключается в кавычки и приводится без изменений, без произвольного сокращения цитируемого фрагмента (пропуск слов, предложений или абзацев допускается, если не влечет искажения всего фрагмента, и обозначается многоточием, которое ставится на месте пропуска) и без искажения смысла;</w:t>
      </w:r>
    </w:p>
    <w:p>
      <w:pPr>
        <w:pStyle w:val="NormalWeb"/>
        <w:numPr>
          <w:ilvl w:val="0"/>
          <w:numId w:val="7"/>
        </w:numPr>
        <w:spacing w:beforeAutospacing="0" w:before="0" w:afterAutospacing="0" w:after="240"/>
        <w:jc w:val="both"/>
        <w:rPr>
          <w:sz w:val="28"/>
          <w:szCs w:val="28"/>
        </w:rPr>
      </w:pPr>
      <w:r>
        <w:rPr>
          <w:sz w:val="28"/>
          <w:szCs w:val="28"/>
        </w:rPr>
        <w:t>каждая цитата должна сопровождаться ссылкой на источник, библиографическое описание которого должно приводиться в соответствии с требованиями библиографических стандартов.</w:t>
      </w:r>
    </w:p>
    <w:p>
      <w:pPr>
        <w:pStyle w:val="Normal"/>
        <w:tabs>
          <w:tab w:val="clear" w:pos="708"/>
          <w:tab w:val="left" w:pos="1985" w:leader="none"/>
        </w:tabs>
        <w:ind w:right="10" w:firstLine="851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>
      <w:pPr>
        <w:pStyle w:val="Normal"/>
        <w:tabs>
          <w:tab w:val="clear" w:pos="708"/>
          <w:tab w:val="left" w:pos="1985" w:leader="none"/>
        </w:tabs>
        <w:ind w:right="5"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   осуществлении    образовательного    процесса    обучающимися и профессорско-преподавательским составом используются: программное обеспечение, информационно-справочные системы, электронные библиотечные системы.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11.1 Комплект лицензионного программного обеспечения:</w:t>
      </w:r>
    </w:p>
    <w:p>
      <w:pPr>
        <w:pStyle w:val="Normal"/>
        <w:widowControl w:val="false"/>
        <w:numPr>
          <w:ilvl w:val="0"/>
          <w:numId w:val="12"/>
        </w:numPr>
        <w:tabs>
          <w:tab w:val="clear" w:pos="708"/>
          <w:tab w:val="left" w:pos="1134" w:leader="none"/>
        </w:tabs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Windows Microsoft office </w:t>
      </w:r>
    </w:p>
    <w:p>
      <w:pPr>
        <w:pStyle w:val="Normal"/>
        <w:widowControl w:val="false"/>
        <w:numPr>
          <w:ilvl w:val="0"/>
          <w:numId w:val="13"/>
        </w:numPr>
        <w:tabs>
          <w:tab w:val="clear" w:pos="708"/>
          <w:tab w:val="left" w:pos="709" w:leader="none"/>
          <w:tab w:val="left" w:pos="1134" w:leader="none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Антивирусная защита ESET NOD32</w:t>
      </w:r>
    </w:p>
    <w:p>
      <w:pPr>
        <w:pStyle w:val="Normal"/>
        <w:widowControl w:val="false"/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11.2</w:t>
      </w:r>
      <w:r>
        <w:rPr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p>
      <w:pPr>
        <w:pStyle w:val="Normal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Информационно-правовая система «Консультант Плюс» 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-Электронная энциклопедия: </w:t>
      </w:r>
      <w:hyperlink r:id="rId4">
        <w:r>
          <w:rPr>
            <w:color w:val="0066CC"/>
            <w:sz w:val="28"/>
            <w:szCs w:val="28"/>
          </w:rPr>
          <w:t>http://ru.wikipedia.org/wiki/Wiki</w:t>
        </w:r>
      </w:hyperlink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-Система комплексного раскрытия информации «СКРИН» </w:t>
      </w:r>
      <w:hyperlink r:id="rId5">
        <w:r>
          <w:rPr>
            <w:color w:val="0066CC"/>
            <w:sz w:val="28"/>
            <w:szCs w:val="28"/>
          </w:rPr>
          <w:t>http://www.skrin.ru/</w:t>
        </w:r>
      </w:hyperlink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11.3.Сертифицированные программные и аппаратные средства защиты информации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b/>
          <w:b/>
          <w:bCs/>
          <w:sz w:val="28"/>
          <w:szCs w:val="28"/>
        </w:rPr>
      </w:pPr>
      <w:r>
        <w:rPr>
          <w:sz w:val="28"/>
          <w:szCs w:val="28"/>
        </w:rPr>
        <w:t>Сертифицированные программные и аппаратные средства защиты информации не предусмотрены.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b/>
          <w:b/>
          <w:bCs/>
          <w:sz w:val="28"/>
          <w:szCs w:val="28"/>
        </w:rPr>
      </w:pPr>
      <w:r>
        <w:rPr>
          <w:b/>
          <w:sz w:val="28"/>
          <w:szCs w:val="28"/>
        </w:rPr>
        <w:t>12.Описание материально-технической базы, необходимой для осуществления образовательного процесса по дисциплине</w:t>
      </w:r>
    </w:p>
    <w:p>
      <w:pPr>
        <w:pStyle w:val="Normal"/>
        <w:tabs>
          <w:tab w:val="clear" w:pos="708"/>
          <w:tab w:val="left" w:pos="1985" w:leader="none"/>
        </w:tabs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Normal"/>
        <w:tabs>
          <w:tab w:val="clear" w:pos="708"/>
          <w:tab w:val="left" w:pos="1985" w:leader="none"/>
        </w:tabs>
        <w:ind w:firstLine="715"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Normal"/>
        <w:tabs>
          <w:tab w:val="clear" w:pos="708"/>
          <w:tab w:val="left" w:pos="1985" w:leader="none"/>
        </w:tabs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лекций и семинаров в рамках дисциплины осуществляется в помещениях: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8"/>
          <w:tab w:val="left" w:pos="1069" w:leader="none"/>
          <w:tab w:val="left" w:pos="1985" w:leader="none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>оснащенных демонстрационным оборудованием;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8"/>
          <w:tab w:val="left" w:pos="1069" w:leader="none"/>
          <w:tab w:val="left" w:pos="1985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оснащенных компьютерной техникой с возможностью подключения к сети «Интернет»;</w:t>
      </w:r>
    </w:p>
    <w:p>
      <w:pPr>
        <w:pStyle w:val="Normal"/>
        <w:widowControl w:val="false"/>
        <w:numPr>
          <w:ilvl w:val="0"/>
          <w:numId w:val="8"/>
        </w:numPr>
        <w:tabs>
          <w:tab w:val="clear" w:pos="708"/>
          <w:tab w:val="left" w:pos="1069" w:leader="none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обеспечивающих доступ в электронную информационно-образовательную среду университета. </w:t>
      </w:r>
    </w:p>
    <w:p>
      <w:pPr>
        <w:pStyle w:val="Normal"/>
        <w:tabs>
          <w:tab w:val="clear" w:pos="708"/>
          <w:tab w:val="left" w:pos="1985" w:leader="none"/>
        </w:tabs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>
      <w:pPr>
        <w:pStyle w:val="Normal"/>
        <w:widowControl w:val="false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  <w:t>проектором. Презентационная техника.</w:t>
      </w:r>
    </w:p>
    <w:p>
      <w:pPr>
        <w:pStyle w:val="Normal"/>
        <w:widowControl w:val="false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</w:r>
    </w:p>
    <w:p>
      <w:pPr>
        <w:pStyle w:val="Normal"/>
        <w:widowControl w:val="false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</w:r>
    </w:p>
    <w:p>
      <w:pPr>
        <w:pStyle w:val="Normal"/>
        <w:widowControl w:val="false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</w:r>
    </w:p>
    <w:p>
      <w:pPr>
        <w:pStyle w:val="Normal"/>
        <w:widowControl w:val="false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</w:r>
    </w:p>
    <w:p>
      <w:pPr>
        <w:pStyle w:val="Normal"/>
        <w:widowControl w:val="false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</w:r>
    </w:p>
    <w:p>
      <w:pPr>
        <w:pStyle w:val="Normal"/>
        <w:widowControl w:val="false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</w:r>
    </w:p>
    <w:p>
      <w:pPr>
        <w:pStyle w:val="Normal"/>
        <w:widowControl w:val="false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</w:r>
      <w:r>
        <w:br w:type="page"/>
      </w:r>
    </w:p>
    <w:p>
      <w:pPr>
        <w:pStyle w:val="Normal"/>
        <w:widowControl w:val="false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</w:r>
    </w:p>
    <w:p>
      <w:pPr>
        <w:pStyle w:val="Normal"/>
        <w:jc w:val="center"/>
        <w:rPr>
          <w:b/>
          <w:b/>
          <w:i/>
          <w:i/>
          <w:sz w:val="28"/>
          <w:szCs w:val="28"/>
        </w:rPr>
      </w:pPr>
      <w:r>
        <w:rPr>
          <w:b/>
          <w:bCs/>
          <w:sz w:val="28"/>
          <w:szCs w:val="28"/>
        </w:rPr>
        <w:t>Фонды оценочных средств для проверки каждой компетенции, формируемой дисциплиной</w:t>
      </w:r>
    </w:p>
    <w:p>
      <w:pPr>
        <w:pStyle w:val="Normal"/>
        <w:rPr>
          <w:i/>
          <w:i/>
          <w:sz w:val="28"/>
          <w:szCs w:val="28"/>
        </w:rPr>
      </w:pPr>
      <w:r>
        <w:rPr>
          <w:i/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i/>
          <w:sz w:val="28"/>
          <w:szCs w:val="28"/>
        </w:rPr>
        <w:t>Учебная дисциплина</w:t>
      </w:r>
      <w:r>
        <w:rPr>
          <w:b/>
          <w:i/>
          <w:sz w:val="28"/>
          <w:szCs w:val="28"/>
        </w:rPr>
        <w:t>: Философия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Компетенции:</w:t>
      </w:r>
    </w:p>
    <w:p>
      <w:pPr>
        <w:pStyle w:val="Normal"/>
        <w:tabs>
          <w:tab w:val="clear" w:pos="708"/>
          <w:tab w:val="left" w:pos="540" w:leader="none"/>
        </w:tabs>
        <w:jc w:val="both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УК-11</w:t>
      </w:r>
    </w:p>
    <w:p>
      <w:pPr>
        <w:pStyle w:val="Normal"/>
        <w:tabs>
          <w:tab w:val="clear" w:pos="708"/>
          <w:tab w:val="left" w:pos="540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к постановке целей и задач исследований, выбору оптимальных путей и методов их достижения.</w:t>
      </w:r>
    </w:p>
    <w:tbl>
      <w:tblPr>
        <w:tblStyle w:val="afd"/>
        <w:tblW w:w="1003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59"/>
        <w:gridCol w:w="4254"/>
        <w:gridCol w:w="3405"/>
        <w:gridCol w:w="1416"/>
      </w:tblGrid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b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kern w:val="0"/>
                <w:sz w:val="28"/>
                <w:szCs w:val="28"/>
                <w:lang w:val="ru-RU" w:eastAsia="ru-RU" w:bidi="ar-SA"/>
              </w:rPr>
              <w:t>№</w:t>
            </w:r>
          </w:p>
        </w:tc>
        <w:tc>
          <w:tcPr>
            <w:tcW w:w="42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b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kern w:val="0"/>
                <w:sz w:val="28"/>
                <w:szCs w:val="28"/>
                <w:lang w:val="ru-RU" w:eastAsia="ru-RU" w:bidi="ar-SA"/>
              </w:rPr>
              <w:t>Содержание задания</w:t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b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kern w:val="0"/>
                <w:sz w:val="28"/>
                <w:szCs w:val="28"/>
                <w:lang w:val="ru-RU" w:eastAsia="ru-RU" w:bidi="ar-SA"/>
              </w:rPr>
              <w:t>Правильный ответ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b/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kern w:val="0"/>
                <w:sz w:val="28"/>
                <w:szCs w:val="28"/>
                <w:lang w:val="ru-RU" w:eastAsia="ru-RU" w:bidi="ar-SA"/>
              </w:rPr>
              <w:t>Компетенция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kern w:val="0"/>
                <w:sz w:val="28"/>
                <w:szCs w:val="28"/>
                <w:lang w:val="ru-RU" w:eastAsia="ru-RU" w:bidi="ar-SA"/>
              </w:rPr>
              <w:t>1</w:t>
            </w:r>
          </w:p>
        </w:tc>
        <w:tc>
          <w:tcPr>
            <w:tcW w:w="425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:lang w:val="ru-RU" w:bidi="ar-SA"/>
              </w:rPr>
              <w:t>Наука о наиболее общих, фундаментальных законах возникновения и развития природы, общества и человека…</w:t>
            </w:r>
          </w:p>
        </w:tc>
        <w:tc>
          <w:tcPr>
            <w:tcW w:w="34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eastAsia="Times New Roman"/>
                <w:sz w:val="28"/>
                <w:szCs w:val="28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  <w:lang w:val="ru-RU" w:bidi="ar-SA"/>
              </w:rPr>
              <w:t>Философия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lineRule="auto" w:line="252" w:before="10" w:after="16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ru-RU" w:bidi="ar-SA"/>
              </w:rPr>
              <w:t>УК-1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kern w:val="0"/>
                <w:sz w:val="28"/>
                <w:szCs w:val="28"/>
                <w:lang w:val="ru-RU" w:eastAsia="ru-RU" w:bidi="ar-SA"/>
              </w:rPr>
              <w:t>2</w:t>
            </w:r>
          </w:p>
        </w:tc>
        <w:tc>
          <w:tcPr>
            <w:tcW w:w="425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yle11"/>
                <w:rFonts w:ascii="Times New Roman" w:hAnsi="Times New Roman"/>
                <w:bCs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kern w:val="0"/>
                <w:sz w:val="28"/>
                <w:szCs w:val="28"/>
                <w:lang w:val="ru-RU" w:bidi="ar-SA"/>
              </w:rPr>
              <w:t>раздел философии изучающий проблемы познания …</w:t>
            </w:r>
          </w:p>
        </w:tc>
        <w:tc>
          <w:tcPr>
            <w:tcW w:w="34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yle11"/>
                <w:rFonts w:ascii="Times New Roman" w:hAnsi="Times New Roman"/>
                <w:bCs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Style w:val="Style11"/>
                <w:rFonts w:ascii="Times New Roman" w:hAnsi="Times New Roman"/>
                <w:bCs/>
                <w:i w:val="false"/>
                <w:iCs w:val="false"/>
                <w:kern w:val="0"/>
                <w:sz w:val="28"/>
                <w:szCs w:val="28"/>
                <w:lang w:val="ru-RU" w:bidi="ar-SA"/>
              </w:rPr>
              <w:t>Гносеология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yle11"/>
                <w:rFonts w:ascii="Times New Roman" w:hAnsi="Times New Roman"/>
                <w:bCs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 w:val="false"/>
                <w:iCs w:val="false"/>
                <w:sz w:val="28"/>
                <w:szCs w:val="28"/>
              </w:rPr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lineRule="auto" w:line="252" w:before="10" w:after="16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ru-RU" w:bidi="ar-SA"/>
              </w:rPr>
              <w:t>УК-1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kern w:val="0"/>
                <w:sz w:val="28"/>
                <w:szCs w:val="28"/>
                <w:lang w:val="ru-RU" w:eastAsia="ru-RU" w:bidi="ar-SA"/>
              </w:rPr>
              <w:t>3</w:t>
            </w:r>
          </w:p>
        </w:tc>
        <w:tc>
          <w:tcPr>
            <w:tcW w:w="425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kern w:val="0"/>
                <w:sz w:val="28"/>
                <w:szCs w:val="28"/>
                <w:lang w:val="ru-RU" w:bidi="ar-SA"/>
              </w:rPr>
              <w:t xml:space="preserve"> </w:t>
            </w:r>
            <w:r>
              <w:rPr>
                <w:rStyle w:val="Strong"/>
                <w:rFonts w:ascii="Times New Roman" w:hAnsi="Times New Roman"/>
                <w:b w:val="false"/>
                <w:bCs w:val="false"/>
                <w:kern w:val="0"/>
                <w:sz w:val="28"/>
                <w:szCs w:val="28"/>
                <w:lang w:val="ru-RU" w:bidi="ar-SA"/>
              </w:rPr>
              <w:t>Что изучает философская а</w:t>
            </w:r>
            <w:r>
              <w:rPr>
                <w:rStyle w:val="Style11"/>
                <w:rFonts w:ascii="Times New Roman" w:hAnsi="Times New Roman"/>
                <w:bCs/>
                <w:i w:val="false"/>
                <w:iCs w:val="false"/>
                <w:kern w:val="0"/>
                <w:sz w:val="28"/>
                <w:szCs w:val="28"/>
                <w:lang w:val="ru-RU" w:bidi="ar-SA"/>
              </w:rPr>
              <w:t>нтропология?</w:t>
            </w:r>
          </w:p>
        </w:tc>
        <w:tc>
          <w:tcPr>
            <w:tcW w:w="34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yle11"/>
                <w:rFonts w:ascii="Times New Roman" w:hAnsi="Times New Roman"/>
                <w:bCs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kern w:val="0"/>
                <w:sz w:val="28"/>
                <w:szCs w:val="28"/>
                <w:lang w:val="ru-RU" w:bidi="ar-SA"/>
              </w:rPr>
              <w:t>рассматривает проблемы сущности человека и смысл его жизни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lineRule="auto" w:line="252" w:before="10" w:after="16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ru-RU" w:bidi="ar-SA"/>
              </w:rPr>
              <w:t>УК-1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kern w:val="0"/>
                <w:sz w:val="28"/>
                <w:szCs w:val="28"/>
                <w:lang w:val="ru-RU" w:eastAsia="ru-RU" w:bidi="ar-SA"/>
              </w:rPr>
              <w:t>4</w:t>
            </w:r>
          </w:p>
        </w:tc>
        <w:tc>
          <w:tcPr>
            <w:tcW w:w="425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Style w:val="Style11"/>
                <w:rFonts w:ascii="Times New Roman" w:hAnsi="Times New Roman"/>
                <w:bCs/>
                <w:i w:val="false"/>
                <w:iCs w:val="false"/>
                <w:kern w:val="0"/>
                <w:sz w:val="28"/>
                <w:szCs w:val="28"/>
                <w:lang w:val="ru-RU" w:bidi="ar-SA"/>
              </w:rPr>
              <w:t>Раздел философии изучающий законы и принципы развития общества…</w:t>
            </w:r>
          </w:p>
        </w:tc>
        <w:tc>
          <w:tcPr>
            <w:tcW w:w="34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yle11"/>
                <w:rFonts w:ascii="Times New Roman" w:hAnsi="Times New Roman"/>
                <w:bCs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kern w:val="0"/>
                <w:sz w:val="28"/>
                <w:szCs w:val="28"/>
                <w:lang w:val="ru-RU" w:bidi="ar-SA"/>
              </w:rPr>
              <w:t>Социальная философия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lineRule="auto" w:line="252" w:before="10" w:after="16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ru-RU" w:bidi="ar-SA"/>
              </w:rPr>
              <w:t>УК-1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kern w:val="0"/>
                <w:sz w:val="28"/>
                <w:szCs w:val="28"/>
                <w:lang w:val="ru-RU" w:eastAsia="ru-RU" w:bidi="ar-SA"/>
              </w:rPr>
              <w:t>5</w:t>
            </w:r>
          </w:p>
        </w:tc>
        <w:tc>
          <w:tcPr>
            <w:tcW w:w="425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kern w:val="0"/>
                <w:sz w:val="28"/>
                <w:szCs w:val="28"/>
                <w:lang w:val="ru-RU" w:bidi="ar-SA"/>
              </w:rPr>
              <w:t>Древнегреческий философ и математик автор доказательства теоремы о прямоугольном треугольнике в котором сумма квадратов катетов ровна квадрату гипотенузы…</w:t>
            </w:r>
          </w:p>
        </w:tc>
        <w:tc>
          <w:tcPr>
            <w:tcW w:w="34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yle11"/>
                <w:rFonts w:ascii="Times New Roman" w:hAnsi="Times New Roman"/>
                <w:bCs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kern w:val="0"/>
                <w:sz w:val="28"/>
                <w:szCs w:val="28"/>
                <w:lang w:val="ru-RU" w:bidi="ar-SA"/>
              </w:rPr>
              <w:t>Пифагор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lineRule="auto" w:line="252" w:before="10" w:after="16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ru-RU" w:bidi="ar-SA"/>
              </w:rPr>
              <w:t>УК-1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kern w:val="0"/>
                <w:sz w:val="28"/>
                <w:szCs w:val="28"/>
                <w:lang w:val="ru-RU" w:eastAsia="ru-RU" w:bidi="ar-SA"/>
              </w:rPr>
              <w:t>6</w:t>
            </w:r>
          </w:p>
        </w:tc>
        <w:tc>
          <w:tcPr>
            <w:tcW w:w="425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kern w:val="0"/>
                <w:sz w:val="28"/>
                <w:szCs w:val="28"/>
                <w:lang w:val="ru-RU" w:bidi="ar-SA"/>
              </w:rPr>
              <w:t>Течение в философии в котором основой мира объявляется материальное, природное начало….</w:t>
            </w:r>
          </w:p>
        </w:tc>
        <w:tc>
          <w:tcPr>
            <w:tcW w:w="34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yle11"/>
                <w:rFonts w:ascii="Times New Roman" w:hAnsi="Times New Roman"/>
                <w:bCs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Style w:val="Style11"/>
                <w:rFonts w:ascii="Times New Roman" w:hAnsi="Times New Roman"/>
                <w:bCs/>
                <w:i w:val="false"/>
                <w:iCs w:val="false"/>
                <w:kern w:val="0"/>
                <w:sz w:val="28"/>
                <w:szCs w:val="28"/>
                <w:lang w:val="ru-RU" w:bidi="ar-SA"/>
              </w:rPr>
              <w:t>материализм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lineRule="auto" w:line="252" w:before="10" w:after="16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ru-RU" w:bidi="ar-SA"/>
              </w:rPr>
              <w:t>УК-1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kern w:val="0"/>
                <w:sz w:val="28"/>
                <w:szCs w:val="28"/>
                <w:lang w:val="ru-RU" w:eastAsia="ru-RU" w:bidi="ar-SA"/>
              </w:rPr>
              <w:t>7</w:t>
            </w:r>
          </w:p>
        </w:tc>
        <w:tc>
          <w:tcPr>
            <w:tcW w:w="425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kern w:val="0"/>
                <w:sz w:val="28"/>
                <w:szCs w:val="28"/>
                <w:lang w:val="ru-RU" w:bidi="ar-SA"/>
              </w:rPr>
              <w:t>Течение в философии в котором основой мира считается духовное, неприродное, идеальное начало ….</w:t>
            </w:r>
          </w:p>
        </w:tc>
        <w:tc>
          <w:tcPr>
            <w:tcW w:w="34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kern w:val="0"/>
                <w:sz w:val="28"/>
                <w:szCs w:val="28"/>
                <w:lang w:val="ru-RU" w:bidi="ar-SA"/>
              </w:rPr>
              <w:t>идеализм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lineRule="auto" w:line="252" w:before="10" w:after="16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ru-RU" w:bidi="ar-SA"/>
              </w:rPr>
              <w:t>УК-1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kern w:val="0"/>
                <w:sz w:val="28"/>
                <w:szCs w:val="28"/>
                <w:lang w:val="ru-RU" w:eastAsia="ru-RU" w:bidi="ar-SA"/>
              </w:rPr>
              <w:t>8</w:t>
            </w:r>
          </w:p>
        </w:tc>
        <w:tc>
          <w:tcPr>
            <w:tcW w:w="425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kern w:val="0"/>
                <w:sz w:val="28"/>
                <w:szCs w:val="28"/>
                <w:lang w:val="ru-RU" w:bidi="ar-SA"/>
              </w:rPr>
              <w:t>Основоположник материализма в философии, античный мыслитель…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</w:r>
          </w:p>
        </w:tc>
        <w:tc>
          <w:tcPr>
            <w:tcW w:w="34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ind w:firstLine="31"/>
              <w:jc w:val="both"/>
              <w:rPr>
                <w:rStyle w:val="Style11"/>
                <w:rFonts w:ascii="Times New Roman" w:hAnsi="Times New Roman"/>
                <w:bCs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kern w:val="0"/>
                <w:sz w:val="28"/>
                <w:szCs w:val="28"/>
                <w:lang w:val="ru-RU" w:bidi="ar-SA"/>
              </w:rPr>
              <w:t>Демокрит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lineRule="auto" w:line="252" w:before="10" w:after="16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ru-RU" w:bidi="ar-SA"/>
              </w:rPr>
              <w:t>УК-1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kern w:val="0"/>
                <w:sz w:val="28"/>
                <w:szCs w:val="28"/>
                <w:lang w:val="ru-RU" w:eastAsia="ru-RU" w:bidi="ar-SA"/>
              </w:rPr>
              <w:t>9</w:t>
            </w:r>
          </w:p>
        </w:tc>
        <w:tc>
          <w:tcPr>
            <w:tcW w:w="425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kern w:val="0"/>
                <w:sz w:val="28"/>
                <w:szCs w:val="28"/>
                <w:lang w:val="ru-RU" w:bidi="ar-SA"/>
              </w:rPr>
              <w:t>Как звучит основной вопрос философии?</w:t>
            </w:r>
          </w:p>
        </w:tc>
        <w:tc>
          <w:tcPr>
            <w:tcW w:w="34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ind w:firstLine="31"/>
              <w:jc w:val="both"/>
              <w:rPr>
                <w:rStyle w:val="Style11"/>
                <w:rFonts w:ascii="Times New Roman" w:hAnsi="Times New Roman"/>
                <w:bCs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Style w:val="Style11"/>
                <w:rFonts w:ascii="Times New Roman" w:hAnsi="Times New Roman"/>
                <w:bCs/>
                <w:i w:val="false"/>
                <w:iCs w:val="false"/>
                <w:kern w:val="0"/>
                <w:sz w:val="28"/>
                <w:szCs w:val="28"/>
                <w:lang w:val="ru-RU" w:bidi="ar-SA"/>
              </w:rPr>
              <w:t>Что первично - материя или сознание, природа или дух?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lineRule="auto" w:line="252" w:before="10" w:after="16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ru-RU" w:bidi="ar-SA"/>
              </w:rPr>
              <w:t>УК-1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kern w:val="0"/>
                <w:sz w:val="28"/>
                <w:szCs w:val="28"/>
                <w:lang w:val="ru-RU" w:eastAsia="ru-RU" w:bidi="ar-SA"/>
              </w:rPr>
              <w:t>10</w:t>
            </w:r>
          </w:p>
        </w:tc>
        <w:tc>
          <w:tcPr>
            <w:tcW w:w="425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kern w:val="0"/>
                <w:sz w:val="28"/>
                <w:szCs w:val="28"/>
                <w:lang w:val="ru-RU" w:bidi="ar-SA"/>
              </w:rPr>
              <w:t>Был основоположником диалектического материализма и научного коммунизма…</w:t>
            </w:r>
          </w:p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Fonts w:ascii="Times New Roman" w:hAnsi="Times New Roman"/>
                <w:b w:val="false"/>
                <w:bCs w:val="false"/>
                <w:sz w:val="28"/>
                <w:szCs w:val="28"/>
              </w:rPr>
            </w:r>
          </w:p>
        </w:tc>
        <w:tc>
          <w:tcPr>
            <w:tcW w:w="340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rStyle w:val="Style11"/>
                <w:bCs/>
                <w:i w:val="false"/>
                <w:i w:val="false"/>
                <w:iCs w:val="false"/>
                <w:sz w:val="28"/>
                <w:szCs w:val="28"/>
                <w:lang w:eastAsia="en-US"/>
              </w:rPr>
            </w:pPr>
            <w:r>
              <w:rPr>
                <w:rStyle w:val="Strong"/>
                <w:b w:val="false"/>
                <w:bCs w:val="false"/>
                <w:kern w:val="0"/>
                <w:sz w:val="28"/>
                <w:szCs w:val="28"/>
                <w:lang w:val="ru-RU" w:eastAsia="ru-RU" w:bidi="ar-SA"/>
              </w:rPr>
              <w:t>К. Маркс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lineRule="auto" w:line="252" w:before="10" w:after="16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ru-RU" w:bidi="ar-SA"/>
              </w:rPr>
              <w:t>УК-1</w:t>
            </w:r>
          </w:p>
        </w:tc>
      </w:tr>
      <w:tr>
        <w:trPr/>
        <w:tc>
          <w:tcPr>
            <w:tcW w:w="959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sz w:val="28"/>
                <w:szCs w:val="28"/>
                <w:lang w:eastAsia="en-US"/>
              </w:rPr>
            </w:pPr>
            <w:r>
              <w:rPr>
                <w:kern w:val="0"/>
                <w:sz w:val="28"/>
                <w:szCs w:val="28"/>
                <w:lang w:val="ru-RU" w:eastAsia="ru-RU" w:bidi="ar-SA"/>
              </w:rPr>
              <w:t>11</w:t>
            </w:r>
          </w:p>
        </w:tc>
        <w:tc>
          <w:tcPr>
            <w:tcW w:w="4254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rong"/>
                <w:rFonts w:ascii="Times New Roman" w:hAnsi="Times New Roman"/>
                <w:b w:val="false"/>
                <w:b w:val="false"/>
                <w:bCs w:val="false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kern w:val="0"/>
                <w:sz w:val="28"/>
                <w:szCs w:val="28"/>
                <w:lang w:val="ru-RU" w:bidi="ar-SA"/>
              </w:rPr>
              <w:t>Эстетика рассматривает вопросы связанные с ...</w:t>
            </w:r>
          </w:p>
        </w:tc>
        <w:tc>
          <w:tcPr>
            <w:tcW w:w="3405" w:type="dxa"/>
            <w:tcBorders/>
          </w:tcPr>
          <w:p>
            <w:pPr>
              <w:pStyle w:val="NoSpacing"/>
              <w:widowControl w:val="false"/>
              <w:suppressAutoHyphens w:val="true"/>
              <w:spacing w:before="0" w:after="0"/>
              <w:jc w:val="both"/>
              <w:rPr>
                <w:rStyle w:val="Style11"/>
                <w:rFonts w:ascii="Times New Roman" w:hAnsi="Times New Roman"/>
                <w:bCs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Style w:val="Strong"/>
                <w:rFonts w:ascii="Times New Roman" w:hAnsi="Times New Roman"/>
                <w:b w:val="false"/>
                <w:bCs w:val="false"/>
                <w:kern w:val="0"/>
                <w:sz w:val="28"/>
                <w:szCs w:val="28"/>
                <w:lang w:val="ru-RU" w:bidi="ar-SA"/>
              </w:rPr>
              <w:t>Проблемами гармонии, красоты, искусства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lineRule="auto" w:line="252" w:before="10" w:after="16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kern w:val="0"/>
                <w:sz w:val="28"/>
                <w:szCs w:val="28"/>
                <w:lang w:val="ru-RU" w:eastAsia="ru-RU" w:bidi="ar-SA"/>
              </w:rPr>
              <w:t>УК-1</w:t>
            </w:r>
          </w:p>
        </w:tc>
      </w:tr>
    </w:tbl>
    <w:p>
      <w:pPr>
        <w:pStyle w:val="Normal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</w:r>
    </w:p>
    <w:p>
      <w:pPr>
        <w:pStyle w:val="Normal"/>
        <w:tabs>
          <w:tab w:val="clear" w:pos="708"/>
          <w:tab w:val="left" w:pos="2295" w:leader="none"/>
        </w:tabs>
        <w:ind w:firstLine="709"/>
        <w:jc w:val="both"/>
        <w:rPr>
          <w:rFonts w:eastAsia="Calibri" w:eastAsiaTheme="minorHAnsi"/>
          <w:b/>
          <w:b/>
          <w:sz w:val="28"/>
          <w:szCs w:val="28"/>
        </w:rPr>
      </w:pPr>
      <w:r>
        <w:rPr>
          <w:b/>
          <w:sz w:val="28"/>
          <w:szCs w:val="28"/>
        </w:rPr>
        <w:t>Критерии (шкалы) оценивания компетенции и уровни ее формирования: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- оценка</w:t>
      </w:r>
      <w:r>
        <w:rPr>
          <w:b/>
          <w:sz w:val="28"/>
          <w:szCs w:val="28"/>
        </w:rPr>
        <w:t xml:space="preserve"> «отлично»</w:t>
      </w:r>
      <w:r>
        <w:rPr>
          <w:sz w:val="28"/>
          <w:szCs w:val="28"/>
        </w:rPr>
        <w:t xml:space="preserve"> (высокий уровень) выставляется, если обучающийся </w:t>
      </w:r>
      <w:r>
        <w:rPr>
          <w:b/>
          <w:sz w:val="28"/>
          <w:szCs w:val="28"/>
        </w:rPr>
        <w:t xml:space="preserve">знает </w:t>
      </w:r>
      <w:r>
        <w:rPr>
          <w:sz w:val="28"/>
          <w:szCs w:val="28"/>
        </w:rPr>
        <w:t xml:space="preserve">(в полной мере): закономерности развития природы, межкультурного разнообразия общества; </w:t>
      </w:r>
      <w:r>
        <w:rPr>
          <w:b/>
          <w:bCs/>
          <w:sz w:val="28"/>
          <w:szCs w:val="28"/>
        </w:rPr>
        <w:t>Умеет</w:t>
      </w:r>
      <w:r>
        <w:rPr>
          <w:sz w:val="28"/>
          <w:szCs w:val="28"/>
        </w:rPr>
        <w:t xml:space="preserve"> (самостоятельно): критически воспринимать, анализировать и оценивать информацию, факторы и механизмы развития природы, межкультурного разнообразия.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деятельности. </w:t>
      </w:r>
      <w:r>
        <w:rPr>
          <w:b/>
          <w:bCs/>
          <w:sz w:val="28"/>
          <w:szCs w:val="28"/>
        </w:rPr>
        <w:t>Владеет</w:t>
      </w:r>
      <w:r>
        <w:rPr>
          <w:sz w:val="28"/>
          <w:szCs w:val="28"/>
        </w:rPr>
        <w:t xml:space="preserve"> (совершенно свободно): использовать различные философские методы для анализа тенденций развития современного общества, философско-правового анализа.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- оценка</w:t>
      </w:r>
      <w:r>
        <w:rPr>
          <w:b/>
          <w:sz w:val="28"/>
          <w:szCs w:val="28"/>
        </w:rPr>
        <w:t xml:space="preserve"> «хорошо»</w:t>
      </w:r>
      <w:r>
        <w:rPr>
          <w:sz w:val="28"/>
          <w:szCs w:val="28"/>
        </w:rPr>
        <w:t xml:space="preserve"> (продвинутый уровень) выставляется, если обучающийся </w:t>
      </w:r>
      <w:r>
        <w:rPr>
          <w:b/>
          <w:sz w:val="28"/>
          <w:szCs w:val="28"/>
        </w:rPr>
        <w:t xml:space="preserve">знает:  </w:t>
      </w:r>
      <w:r>
        <w:rPr>
          <w:bCs/>
          <w:sz w:val="28"/>
          <w:szCs w:val="28"/>
        </w:rPr>
        <w:t>основные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закономерности развития природы, межкультурного разнообразия общества; </w:t>
      </w:r>
      <w:r>
        <w:rPr>
          <w:b/>
          <w:bCs/>
          <w:sz w:val="28"/>
          <w:szCs w:val="28"/>
        </w:rPr>
        <w:t>Умеет</w:t>
      </w:r>
      <w:r>
        <w:rPr>
          <w:sz w:val="28"/>
          <w:szCs w:val="28"/>
        </w:rPr>
        <w:t xml:space="preserve"> (самостоятельно, при незначительной помощи педагога)): критически воспринимать, анализировать и оценивать информацию, факторы и механизмы развития природы, межкультурного разнообразия.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деятельности. </w:t>
      </w:r>
      <w:r>
        <w:rPr>
          <w:b/>
          <w:bCs/>
          <w:sz w:val="28"/>
          <w:szCs w:val="28"/>
        </w:rPr>
        <w:t>Владеет</w:t>
      </w:r>
      <w:r>
        <w:rPr>
          <w:sz w:val="28"/>
          <w:szCs w:val="28"/>
        </w:rPr>
        <w:t xml:space="preserve"> (применяя отдельные необходимые навыки): использовать различные философские методы для анализа тенденций развития современного общества, философско-правового анализа.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оценка </w:t>
      </w:r>
      <w:r>
        <w:rPr>
          <w:b/>
          <w:sz w:val="28"/>
          <w:szCs w:val="28"/>
        </w:rPr>
        <w:t xml:space="preserve">«удовлетворительно» </w:t>
      </w:r>
      <w:r>
        <w:rPr>
          <w:sz w:val="28"/>
          <w:szCs w:val="28"/>
        </w:rPr>
        <w:t xml:space="preserve">(пороговый уровень) выставляется, если обучающийся </w:t>
      </w:r>
      <w:r>
        <w:rPr>
          <w:b/>
          <w:bCs/>
          <w:sz w:val="28"/>
          <w:szCs w:val="28"/>
        </w:rPr>
        <w:t>знает</w:t>
      </w:r>
      <w:r>
        <w:rPr>
          <w:sz w:val="28"/>
          <w:szCs w:val="28"/>
        </w:rPr>
        <w:t xml:space="preserve"> (на уровне минимальных требований): о</w:t>
      </w:r>
      <w:r>
        <w:rPr>
          <w:bCs/>
          <w:sz w:val="28"/>
          <w:szCs w:val="28"/>
        </w:rPr>
        <w:t>сновные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закономерности развития природы, межкультурного разнообразия общества; </w:t>
      </w:r>
      <w:r>
        <w:rPr>
          <w:b/>
          <w:bCs/>
          <w:sz w:val="28"/>
          <w:szCs w:val="28"/>
        </w:rPr>
        <w:t>Умеет</w:t>
      </w:r>
      <w:r>
        <w:rPr>
          <w:sz w:val="28"/>
          <w:szCs w:val="28"/>
        </w:rPr>
        <w:t xml:space="preserve"> (испытывая затруднения при самостоятельном воспроизведении): критически воспринимать, анализировать и оценивать информацию, факторы и механизмы развития природы, межкультурного разнообразия.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деятельности. </w:t>
      </w:r>
      <w:r>
        <w:rPr>
          <w:b/>
          <w:bCs/>
          <w:sz w:val="28"/>
          <w:szCs w:val="28"/>
        </w:rPr>
        <w:t>Владеет</w:t>
      </w:r>
      <w:r>
        <w:rPr>
          <w:sz w:val="28"/>
          <w:szCs w:val="28"/>
        </w:rPr>
        <w:t xml:space="preserve"> (совершая ошибки и допуская незначительное несоблюдение основных положений дисциплины):  использовать различные философские методы для анализа тенденций развития современного общества, философско-правового анализа.   </w:t>
      </w:r>
    </w:p>
    <w:p>
      <w:pPr>
        <w:pStyle w:val="Normal"/>
        <w:rPr>
          <w:rFonts w:ascii="Calibri" w:hAnsi="Calibri" w:cs="" w:asciiTheme="minorHAnsi" w:cstheme="minorBidi" w:hAnsiTheme="minorHAnsi"/>
          <w:sz w:val="22"/>
          <w:szCs w:val="22"/>
        </w:rPr>
      </w:pPr>
      <w:r>
        <w:rPr>
          <w:rFonts w:cs="" w:cstheme="minorBidi" w:ascii="Calibri" w:hAnsi="Calibri"/>
          <w:sz w:val="22"/>
          <w:szCs w:val="22"/>
        </w:rPr>
      </w:r>
    </w:p>
    <w:p>
      <w:pPr>
        <w:pStyle w:val="Normal"/>
        <w:jc w:val="center"/>
        <w:rPr/>
      </w:pPr>
      <w:r>
        <w:rPr/>
      </w:r>
    </w:p>
    <w:sectPr>
      <w:footerReference w:type="default" r:id="rId6"/>
      <w:type w:val="nextPage"/>
      <w:pgSz w:w="11906" w:h="16838"/>
      <w:pgMar w:left="1417" w:right="709" w:gutter="0" w:header="0" w:top="709" w:footer="709" w:bottom="993"/>
      <w:pgNumType w:start="2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Symbo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7"/>
      <w:jc w:val="center"/>
      <w:rPr/>
    </w:pPr>
    <w:r>
      <w:rPr/>
    </w:r>
  </w:p>
  <w:p>
    <w:pPr>
      <w:pStyle w:val="Style37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 w:val="false"/>
        <w:szCs w:val="24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7"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9"/>
    <w:lvlOverride w:ilvl="0">
      <w:startOverride w:val="1"/>
    </w:lvlOverride>
  </w:num>
  <w:num w:numId="13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semiHidden="0" w:unhideWhenUsed="0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semiHidden="0" w:qFormat="1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footnote reference" w:uiPriority="0" w:semiHidden="0" w:unhideWhenUsed="0" w:qFormat="1"/>
    <w:lsdException w:name="annotation reference" w:qFormat="1"/>
    <w:lsdException w:name="endnote text" w:uiPriority="0" w:unhideWhenUsed="0" w:qFormat="1"/>
    <w:lsdException w:name="Title" w:uiPriority="0" w:semiHidden="0" w:unhideWhenUsed="0" w:qFormat="1"/>
    <w:lsdException w:name="Default Paragraph Font" w:uiPriority="1" w:qFormat="1"/>
    <w:lsdException w:name="Body Text" w:qFormat="1"/>
    <w:lsdException w:name="Body Text Indent" w:qFormat="1"/>
    <w:lsdException w:name="Subtitle" w:uiPriority="11" w:semiHidden="0" w:unhideWhenUsed="0" w:qFormat="1"/>
    <w:lsdException w:name="Body Text 2" w:uiPriority="0" w:semiHidden="0" w:unhideWhenUsed="0" w:qFormat="1"/>
    <w:lsdException w:name="Body Text 3" w:uiPriority="0" w:semiHidden="0" w:unhideWhenUsed="0" w:qFormat="1"/>
    <w:lsdException w:name="Body Text Indent 3" w:uiPriority="0" w:semiHidden="0" w:unhideWhenUsed="0" w:qFormat="1"/>
    <w:lsdException w:name="Hyperlink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uiPriority="39" w:semiHidden="0" w:unhideWhenUsed="0" w:qFormat="1"/>
    <w:lsdException w:name="No Spacing" w:uiPriority="1" w:semiHidden="0" w:unhideWhenUsed="0" w:qFormat="1"/>
    <w:lsdException w:name="List Paragraph" w:uiPriority="34" w:semiHidden="0" w:unhideWhenUsed="0" w:qFormat="1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link w:val="22"/>
    <w:uiPriority w:val="9"/>
    <w:semiHidden/>
    <w:unhideWhenUsed/>
    <w:qFormat/>
    <w:pPr>
      <w:keepNext w:val="true"/>
      <w:keepLines/>
      <w:spacing w:before="40" w:after="0"/>
      <w:outlineLvl w:val="1"/>
    </w:pPr>
    <w:rPr>
      <w:rFonts w:ascii="Calibri Light" w:hAnsi="Calibri Light" w:eastAsia="宋体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paragraph" w:styleId="5">
    <w:name w:val="Heading 5"/>
    <w:basedOn w:val="Normal"/>
    <w:next w:val="Normal"/>
    <w:link w:val="51"/>
    <w:uiPriority w:val="9"/>
    <w:semiHidden/>
    <w:unhideWhenUsed/>
    <w:qFormat/>
    <w:pPr>
      <w:keepNext w:val="true"/>
      <w:keepLines/>
      <w:spacing w:before="40" w:after="0"/>
      <w:outlineLvl w:val="4"/>
    </w:pPr>
    <w:rPr>
      <w:rFonts w:ascii="Calibri Light" w:hAnsi="Calibri Light" w:eastAsia="宋体" w:cs="" w:asciiTheme="majorHAnsi" w:cstheme="majorBidi" w:eastAsiaTheme="majorEastAsia" w:hAnsiTheme="majorHAnsi"/>
      <w:color w:val="2E74B5" w:themeColor="accent1" w:themeShade="bf"/>
    </w:rPr>
  </w:style>
  <w:style w:type="paragraph" w:styleId="6">
    <w:name w:val="Heading 6"/>
    <w:basedOn w:val="Normal"/>
    <w:next w:val="Normal"/>
    <w:link w:val="61"/>
    <w:uiPriority w:val="9"/>
    <w:semiHidden/>
    <w:unhideWhenUsed/>
    <w:qFormat/>
    <w:pPr>
      <w:keepNext w:val="true"/>
      <w:keepLines/>
      <w:spacing w:before="40" w:after="0"/>
      <w:outlineLvl w:val="5"/>
    </w:pPr>
    <w:rPr>
      <w:rFonts w:ascii="Calibri Light" w:hAnsi="Calibri Light" w:eastAsia="宋体" w:cs="" w:asciiTheme="majorHAnsi" w:cstheme="majorBidi" w:eastAsiaTheme="majorEastAsia" w:hAnsiTheme="majorHAnsi"/>
      <w:color w:val="1F4E79" w:themeColor="accent1" w:themeShade="80"/>
    </w:rPr>
  </w:style>
  <w:style w:type="paragraph" w:styleId="7">
    <w:name w:val="Heading 7"/>
    <w:basedOn w:val="Normal"/>
    <w:next w:val="Normal"/>
    <w:link w:val="71"/>
    <w:uiPriority w:val="9"/>
    <w:semiHidden/>
    <w:unhideWhenUsed/>
    <w:qFormat/>
    <w:pPr>
      <w:keepNext w:val="true"/>
      <w:keepLines/>
      <w:spacing w:before="40" w:after="0"/>
      <w:outlineLvl w:val="6"/>
    </w:pPr>
    <w:rPr>
      <w:rFonts w:ascii="Calibri Light" w:hAnsi="Calibri Light" w:eastAsia="宋体" w:cs="" w:asciiTheme="majorHAnsi" w:cstheme="majorBidi" w:eastAsiaTheme="majorEastAsia" w:hAnsiTheme="majorHAnsi"/>
      <w:i/>
      <w:iCs/>
      <w:color w:val="1F4E79" w:themeColor="accent1" w:themeShade="8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>
    <w:name w:val="Символ сноски"/>
    <w:qFormat/>
    <w:rPr>
      <w:vertAlign w:val="superscript"/>
    </w:rPr>
  </w:style>
  <w:style w:type="character" w:styleId="Style10">
    <w:name w:val="Привязка сноски"/>
    <w:rPr>
      <w:vertAlign w:val="superscrip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Style11">
    <w:name w:val="Выделение"/>
    <w:uiPriority w:val="20"/>
    <w:qFormat/>
    <w:rPr>
      <w:i/>
      <w:iCs/>
    </w:rPr>
  </w:style>
  <w:style w:type="character" w:styleId="Style12">
    <w:name w:val="Интернет-ссылка"/>
    <w:uiPriority w:val="99"/>
    <w:qFormat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11" w:customStyle="1">
    <w:name w:val="Заголовок 1 Знак"/>
    <w:basedOn w:val="DefaultParagraphFont"/>
    <w:qFormat/>
    <w:rPr>
      <w:rFonts w:ascii="Arial" w:hAnsi="Arial" w:eastAsia="Times New Roman" w:cs="Arial"/>
      <w:b/>
      <w:bCs/>
      <w:kern w:val="2"/>
      <w:sz w:val="32"/>
      <w:szCs w:val="32"/>
      <w:lang w:eastAsia="ru-RU"/>
    </w:rPr>
  </w:style>
  <w:style w:type="character" w:styleId="21" w:customStyle="1">
    <w:name w:val="Основной текст 2 Знак"/>
    <w:link w:val="BodyText2"/>
    <w:qFormat/>
    <w:locked/>
    <w:rPr>
      <w:sz w:val="24"/>
      <w:szCs w:val="24"/>
      <w:lang w:eastAsia="ru-RU"/>
    </w:rPr>
  </w:style>
  <w:style w:type="character" w:styleId="211" w:customStyle="1">
    <w:name w:val="Основной текст 2 Знак1"/>
    <w:basedOn w:val="DefaultParagraphFont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азвание Знак"/>
    <w:basedOn w:val="DefaultParagraphFont"/>
    <w:uiPriority w:val="10"/>
    <w:qFormat/>
    <w:rPr>
      <w:rFonts w:ascii="Calibri Light" w:hAnsi="Calibri Light" w:eastAsia="宋体" w:cs="" w:asciiTheme="majorHAnsi" w:cstheme="majorBidi" w:eastAsiaTheme="majorEastAsia" w:hAnsiTheme="majorHAnsi"/>
      <w:spacing w:val="-10"/>
      <w:kern w:val="2"/>
      <w:sz w:val="56"/>
      <w:szCs w:val="56"/>
      <w:lang w:eastAsia="ru-RU"/>
    </w:rPr>
  </w:style>
  <w:style w:type="character" w:styleId="12" w:customStyle="1">
    <w:name w:val="Название Знак1"/>
    <w:qFormat/>
    <w:rPr>
      <w:rFonts w:ascii="Times New Roman" w:hAnsi="Times New Roman" w:eastAsia="Times New Roman" w:cs="Times New Roman"/>
      <w:sz w:val="28"/>
      <w:szCs w:val="20"/>
      <w:lang w:val="zh-CN" w:eastAsia="zh-CN"/>
    </w:rPr>
  </w:style>
  <w:style w:type="character" w:styleId="3" w:customStyle="1">
    <w:name w:val="Основной текст с отступом 3 Знак"/>
    <w:basedOn w:val="DefaultParagraphFont"/>
    <w:link w:val="BodyTextIndent3"/>
    <w:qFormat/>
    <w:rPr>
      <w:rFonts w:ascii="Times New Roman" w:hAnsi="Times New Roman" w:eastAsia="Times New Roman" w:cs="Times New Roman"/>
      <w:sz w:val="16"/>
      <w:szCs w:val="16"/>
      <w:lang w:val="zh-CN" w:eastAsia="zh-CN"/>
    </w:rPr>
  </w:style>
  <w:style w:type="character" w:styleId="31" w:customStyle="1">
    <w:name w:val="Основной текст 3 Знак"/>
    <w:basedOn w:val="DefaultParagraphFont"/>
    <w:link w:val="BodyText3"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FontStyle51" w:customStyle="1">
    <w:name w:val="Font Style51"/>
    <w:uiPriority w:val="99"/>
    <w:qFormat/>
    <w:rPr>
      <w:rFonts w:ascii="Times New Roman" w:hAnsi="Times New Roman" w:cs="Times New Roman"/>
      <w:sz w:val="18"/>
      <w:szCs w:val="18"/>
    </w:rPr>
  </w:style>
  <w:style w:type="character" w:styleId="FontStyle48" w:customStyle="1">
    <w:name w:val="Font Style48"/>
    <w:uiPriority w:val="99"/>
    <w:qFormat/>
    <w:rPr>
      <w:rFonts w:ascii="Times New Roman" w:hAnsi="Times New Roman" w:cs="Times New Roman"/>
      <w:sz w:val="16"/>
      <w:szCs w:val="16"/>
    </w:rPr>
  </w:style>
  <w:style w:type="character" w:styleId="FontStyle46" w:customStyle="1">
    <w:name w:val="Font Style46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character" w:styleId="FontStyle47" w:customStyle="1">
    <w:name w:val="Font Style47"/>
    <w:uiPriority w:val="99"/>
    <w:qFormat/>
    <w:rPr>
      <w:rFonts w:ascii="Times New Roman" w:hAnsi="Times New Roman" w:cs="Times New Roman"/>
      <w:sz w:val="12"/>
      <w:szCs w:val="12"/>
    </w:rPr>
  </w:style>
  <w:style w:type="character" w:styleId="Appleconvertedspace" w:customStyle="1">
    <w:name w:val="apple-converted-space"/>
    <w:qFormat/>
    <w:rPr/>
  </w:style>
  <w:style w:type="character" w:styleId="Hl" w:customStyle="1">
    <w:name w:val="hl"/>
    <w:basedOn w:val="DefaultParagraphFont"/>
    <w:qFormat/>
    <w:rPr/>
  </w:style>
  <w:style w:type="character" w:styleId="Style14" w:customStyle="1">
    <w:name w:val="Абзац списка Знак"/>
    <w:link w:val="ListParagraph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Текст сноски Знак"/>
    <w:basedOn w:val="DefaultParagraphFont"/>
    <w:qFormat/>
    <w:rPr>
      <w:sz w:val="20"/>
      <w:szCs w:val="20"/>
    </w:rPr>
  </w:style>
  <w:style w:type="character" w:styleId="22" w:customStyle="1">
    <w:name w:val="Заголовок 2 Знак"/>
    <w:basedOn w:val="DefaultParagraphFont"/>
    <w:uiPriority w:val="9"/>
    <w:semiHidden/>
    <w:qFormat/>
    <w:rPr>
      <w:rFonts w:ascii="Calibri Light" w:hAnsi="Calibri Light" w:eastAsia="宋体" w:cs="" w:asciiTheme="majorHAnsi" w:cstheme="majorBidi" w:eastAsiaTheme="majorEastAsia" w:hAnsiTheme="majorHAnsi"/>
      <w:color w:val="2E74B5" w:themeColor="accent1" w:themeShade="bf"/>
      <w:sz w:val="26"/>
      <w:szCs w:val="26"/>
      <w:lang w:eastAsia="ru-RU"/>
    </w:rPr>
  </w:style>
  <w:style w:type="character" w:styleId="51" w:customStyle="1">
    <w:name w:val="Заголовок 5 Знак"/>
    <w:basedOn w:val="DefaultParagraphFont"/>
    <w:uiPriority w:val="9"/>
    <w:semiHidden/>
    <w:qFormat/>
    <w:rPr>
      <w:rFonts w:ascii="Calibri Light" w:hAnsi="Calibri Light" w:eastAsia="宋体" w:cs="" w:asciiTheme="majorHAnsi" w:cstheme="majorBidi" w:eastAsiaTheme="majorEastAsia" w:hAnsiTheme="majorHAnsi"/>
      <w:color w:val="2E74B5" w:themeColor="accent1" w:themeShade="bf"/>
      <w:sz w:val="24"/>
      <w:szCs w:val="24"/>
      <w:lang w:eastAsia="ru-RU"/>
    </w:rPr>
  </w:style>
  <w:style w:type="character" w:styleId="61" w:customStyle="1">
    <w:name w:val="Заголовок 6 Знак"/>
    <w:basedOn w:val="DefaultParagraphFont"/>
    <w:uiPriority w:val="9"/>
    <w:semiHidden/>
    <w:qFormat/>
    <w:rPr>
      <w:rFonts w:ascii="Calibri Light" w:hAnsi="Calibri Light" w:eastAsia="宋体" w:cs="" w:asciiTheme="majorHAnsi" w:cstheme="majorBidi" w:eastAsiaTheme="majorEastAsia" w:hAnsiTheme="majorHAnsi"/>
      <w:color w:val="1F4E79" w:themeColor="accent1" w:themeShade="80"/>
      <w:sz w:val="24"/>
      <w:szCs w:val="24"/>
      <w:lang w:eastAsia="ru-RU"/>
    </w:rPr>
  </w:style>
  <w:style w:type="character" w:styleId="71" w:customStyle="1">
    <w:name w:val="Заголовок 7 Знак"/>
    <w:basedOn w:val="DefaultParagraphFont"/>
    <w:uiPriority w:val="9"/>
    <w:semiHidden/>
    <w:qFormat/>
    <w:rPr>
      <w:rFonts w:ascii="Calibri Light" w:hAnsi="Calibri Light" w:eastAsia="宋体" w:cs="" w:asciiTheme="majorHAnsi" w:cstheme="majorBidi" w:eastAsiaTheme="majorEastAsia" w:hAnsiTheme="majorHAnsi"/>
      <w:i/>
      <w:iCs/>
      <w:color w:val="1F4E79" w:themeColor="accent1" w:themeShade="80"/>
      <w:sz w:val="24"/>
      <w:szCs w:val="24"/>
      <w:lang w:eastAsia="ru-RU"/>
    </w:rPr>
  </w:style>
  <w:style w:type="character" w:styleId="Style16" w:customStyle="1">
    <w:name w:val="Основной текст с отступом Знак"/>
    <w:basedOn w:val="DefaultParagraphFont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7" w:customStyle="1">
    <w:name w:val="Текст концевой сноски Знак"/>
    <w:basedOn w:val="DefaultParagraphFont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Pr>
      <w:rFonts w:ascii="Segoe UI" w:hAnsi="Segoe UI" w:eastAsia="Times New Roman" w:cs="Segoe UI"/>
      <w:sz w:val="18"/>
      <w:szCs w:val="18"/>
      <w:lang w:eastAsia="ru-RU"/>
    </w:rPr>
  </w:style>
  <w:style w:type="character" w:styleId="Style19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0" w:customStyle="1">
    <w:name w:val="Ниж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Appletabspan" w:customStyle="1">
    <w:name w:val="apple-tab-span"/>
    <w:basedOn w:val="DefaultParagraphFont"/>
    <w:qFormat/>
    <w:rPr/>
  </w:style>
  <w:style w:type="character" w:styleId="Style21" w:customStyle="1">
    <w:name w:val="Основной текст Знак"/>
    <w:basedOn w:val="DefaultParagraphFont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22" w:customStyle="1">
    <w:name w:val="Текст примечания Знак"/>
    <w:basedOn w:val="DefaultParagraphFont"/>
    <w:link w:val="Annotationtext"/>
    <w:uiPriority w:val="99"/>
    <w:semiHidden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3" w:customStyle="1">
    <w:name w:val="Тема примечания Знак"/>
    <w:basedOn w:val="Style22"/>
    <w:link w:val="Annotationsubject"/>
    <w:uiPriority w:val="99"/>
    <w:semiHidden/>
    <w:qFormat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FontStyle85" w:customStyle="1">
    <w:name w:val="Font Style85"/>
    <w:basedOn w:val="DefaultParagraphFont"/>
    <w:uiPriority w:val="99"/>
    <w:qFormat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Pr>
      <w:rFonts w:ascii="Times New Roman" w:hAnsi="Times New Roman" w:cs="Times New Roman"/>
      <w:b/>
      <w:bCs/>
      <w:sz w:val="26"/>
      <w:szCs w:val="26"/>
    </w:rPr>
  </w:style>
  <w:style w:type="character" w:styleId="FontStyle77" w:customStyle="1">
    <w:name w:val="Font Style77"/>
    <w:uiPriority w:val="99"/>
    <w:qFormat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Pr>
      <w:rFonts w:ascii="Times New Roman" w:hAnsi="Times New Roman" w:cs="Times New Roman"/>
      <w:i/>
      <w:iCs/>
      <w:sz w:val="26"/>
      <w:szCs w:val="26"/>
    </w:rPr>
  </w:style>
  <w:style w:type="character" w:styleId="212pt" w:customStyle="1">
    <w:name w:val="Основной текст (2) + 12 pt"/>
    <w:qFormat/>
    <w:rPr>
      <w:color w:val="000000"/>
      <w:spacing w:val="0"/>
      <w:w w:val="100"/>
      <w:sz w:val="24"/>
      <w:szCs w:val="24"/>
      <w:lang w:val="ru-RU" w:eastAsia="ru-RU" w:bidi="ar-SA"/>
    </w:rPr>
  </w:style>
  <w:style w:type="character" w:styleId="Style24">
    <w:name w:val="Символ концевой сноски"/>
    <w:qFormat/>
    <w:rPr/>
  </w:style>
  <w:style w:type="character" w:styleId="Style25">
    <w:name w:val="Привязка концевой сноски"/>
    <w:rPr>
      <w:vertAlign w:val="superscript"/>
    </w:rPr>
  </w:style>
  <w:style w:type="character" w:styleId="Normaltextrun">
    <w:name w:val="normaltextrun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character" w:styleId="Eop">
    <w:name w:val="eop"/>
    <w:basedOn w:val="DefaultParagraphFont"/>
    <w:qFormat/>
    <w:rPr/>
  </w:style>
  <w:style w:type="paragraph" w:styleId="Style26">
    <w:name w:val="Заголовок"/>
    <w:basedOn w:val="Normal"/>
    <w:next w:val="Style27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27">
    <w:name w:val="Body Text"/>
    <w:basedOn w:val="Normal"/>
    <w:link w:val="Style21"/>
    <w:uiPriority w:val="99"/>
    <w:semiHidden/>
    <w:unhideWhenUsed/>
    <w:qFormat/>
    <w:pPr>
      <w:spacing w:before="0" w:after="120"/>
    </w:pPr>
    <w:rPr/>
  </w:style>
  <w:style w:type="paragraph" w:styleId="Style28">
    <w:name w:val="List"/>
    <w:basedOn w:val="Style27"/>
    <w:pPr/>
    <w:rPr>
      <w:rFonts w:cs="Noto Sans Devanagari"/>
    </w:rPr>
  </w:style>
  <w:style w:type="paragraph" w:styleId="Style29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>
      <w:rFonts w:cs="Noto Sans Devanagari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21"/>
    <w:qFormat/>
    <w:pPr>
      <w:spacing w:lineRule="auto" w:line="480" w:before="0" w:after="120"/>
    </w:pPr>
    <w:rPr>
      <w:rFonts w:ascii="Calibri" w:hAnsi="Calibri" w:eastAsia="Calibri" w:cs="" w:asciiTheme="minorHAnsi" w:cstheme="minorBidi" w:eastAsiaTheme="minorHAnsi" w:hAnsiTheme="minorHAnsi"/>
    </w:rPr>
  </w:style>
  <w:style w:type="paragraph" w:styleId="BodyTextIndent3">
    <w:name w:val="Body Text Indent 3"/>
    <w:basedOn w:val="Normal"/>
    <w:link w:val="3"/>
    <w:qFormat/>
    <w:pPr>
      <w:spacing w:before="0" w:after="120"/>
      <w:ind w:left="283" w:hanging="0"/>
    </w:pPr>
    <w:rPr>
      <w:sz w:val="16"/>
      <w:szCs w:val="16"/>
      <w:lang w:val="zh-CN" w:eastAsia="zh-CN"/>
    </w:rPr>
  </w:style>
  <w:style w:type="paragraph" w:styleId="Style31">
    <w:name w:val="Endnote Text"/>
    <w:basedOn w:val="Normal"/>
    <w:link w:val="Style17"/>
    <w:semiHidden/>
    <w:qFormat/>
    <w:pPr/>
    <w:rPr>
      <w:sz w:val="20"/>
      <w:szCs w:val="20"/>
    </w:rPr>
  </w:style>
  <w:style w:type="paragraph" w:styleId="Annotationtext">
    <w:name w:val="annotation text"/>
    <w:basedOn w:val="Normal"/>
    <w:link w:val="Style22"/>
    <w:uiPriority w:val="99"/>
    <w:semiHidden/>
    <w:unhideWhenUsed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23"/>
    <w:uiPriority w:val="99"/>
    <w:semiHidden/>
    <w:unhideWhenUsed/>
    <w:qFormat/>
    <w:pPr/>
    <w:rPr>
      <w:b/>
      <w:bCs/>
    </w:rPr>
  </w:style>
  <w:style w:type="paragraph" w:styleId="Style32">
    <w:name w:val="Footnote Text"/>
    <w:basedOn w:val="Normal"/>
    <w:link w:val="Style15"/>
    <w:unhideWhenUsed/>
    <w:qFormat/>
    <w:pPr/>
    <w:rPr>
      <w:rFonts w:ascii="Calibri" w:hAnsi="Calibri" w:eastAsia="Calibri" w:cs="" w:asciiTheme="minorHAnsi" w:cstheme="minorBidi" w:eastAsiaTheme="minorHAnsi" w:hAnsiTheme="minorHAnsi"/>
      <w:sz w:val="20"/>
      <w:szCs w:val="20"/>
      <w:lang w:eastAsia="en-US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link w:val="Style19"/>
    <w:uiPriority w:val="99"/>
    <w:unhideWhenUsed/>
    <w:qFormat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13">
    <w:name w:val="TOC 1"/>
    <w:basedOn w:val="Normal"/>
    <w:next w:val="Normal"/>
    <w:uiPriority w:val="39"/>
    <w:qFormat/>
    <w:pPr>
      <w:tabs>
        <w:tab w:val="clear" w:pos="708"/>
        <w:tab w:val="right" w:pos="9345" w:leader="dot"/>
      </w:tabs>
      <w:jc w:val="both"/>
    </w:pPr>
    <w:rPr>
      <w:b/>
      <w:bCs/>
      <w:iCs/>
      <w:kern w:val="2"/>
      <w:sz w:val="28"/>
      <w:szCs w:val="28"/>
    </w:rPr>
  </w:style>
  <w:style w:type="paragraph" w:styleId="Style35">
    <w:name w:val="Body Text Indent"/>
    <w:basedOn w:val="Normal"/>
    <w:link w:val="Style16"/>
    <w:uiPriority w:val="99"/>
    <w:semiHidden/>
    <w:unhideWhenUsed/>
    <w:qFormat/>
    <w:pPr>
      <w:spacing w:before="0" w:after="120"/>
      <w:ind w:left="283" w:hanging="0"/>
    </w:pPr>
    <w:rPr/>
  </w:style>
  <w:style w:type="paragraph" w:styleId="Style36">
    <w:name w:val="Title"/>
    <w:basedOn w:val="Normal"/>
    <w:link w:val="12"/>
    <w:qFormat/>
    <w:pPr>
      <w:jc w:val="center"/>
    </w:pPr>
    <w:rPr>
      <w:sz w:val="28"/>
      <w:szCs w:val="20"/>
      <w:lang w:val="zh-CN" w:eastAsia="zh-CN"/>
    </w:rPr>
  </w:style>
  <w:style w:type="paragraph" w:styleId="Style37">
    <w:name w:val="Footer"/>
    <w:basedOn w:val="Normal"/>
    <w:link w:val="Style20"/>
    <w:uiPriority w:val="99"/>
    <w:unhideWhenUsed/>
    <w:qFormat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/>
  </w:style>
  <w:style w:type="paragraph" w:styleId="BodyText3">
    <w:name w:val="Body Text 3"/>
    <w:basedOn w:val="Normal"/>
    <w:link w:val="31"/>
    <w:qFormat/>
    <w:pPr>
      <w:spacing w:before="0" w:after="120"/>
    </w:pPr>
    <w:rPr>
      <w:sz w:val="16"/>
      <w:szCs w:val="16"/>
    </w:rPr>
  </w:style>
  <w:style w:type="paragraph" w:styleId="Default" w:customStyle="1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38" w:customStyle="1">
    <w:name w:val="список с точками"/>
    <w:basedOn w:val="Normal"/>
    <w:qFormat/>
    <w:pPr>
      <w:numPr>
        <w:ilvl w:val="0"/>
        <w:numId w:val="1"/>
      </w:numPr>
      <w:tabs>
        <w:tab w:val="clear" w:pos="708"/>
        <w:tab w:val="left" w:pos="756" w:leader="none"/>
      </w:tabs>
      <w:spacing w:lineRule="auto" w:line="312"/>
      <w:ind w:left="756" w:hanging="0"/>
      <w:jc w:val="both"/>
    </w:pPr>
    <w:rPr/>
  </w:style>
  <w:style w:type="paragraph" w:styleId="ListParagraph">
    <w:name w:val="List Paragraph"/>
    <w:basedOn w:val="Normal"/>
    <w:link w:val="Style14"/>
    <w:uiPriority w:val="34"/>
    <w:qFormat/>
    <w:pPr>
      <w:spacing w:before="0" w:after="0"/>
      <w:ind w:left="720" w:hanging="0"/>
      <w:contextualSpacing/>
    </w:pPr>
    <w:rPr/>
  </w:style>
  <w:style w:type="paragraph" w:styleId="Style210" w:customStyle="1">
    <w:name w:val="Style2"/>
    <w:basedOn w:val="Normal"/>
    <w:uiPriority w:val="99"/>
    <w:qFormat/>
    <w:pPr>
      <w:widowControl w:val="false"/>
      <w:spacing w:lineRule="exact" w:line="227"/>
      <w:ind w:firstLine="470"/>
      <w:jc w:val="both"/>
    </w:pPr>
    <w:rPr/>
  </w:style>
  <w:style w:type="paragraph" w:styleId="Style191" w:customStyle="1">
    <w:name w:val="Style19"/>
    <w:basedOn w:val="Normal"/>
    <w:uiPriority w:val="99"/>
    <w:qFormat/>
    <w:pPr>
      <w:widowControl w:val="false"/>
      <w:jc w:val="center"/>
    </w:pPr>
    <w:rPr/>
  </w:style>
  <w:style w:type="paragraph" w:styleId="Style211" w:customStyle="1">
    <w:name w:val="Style21"/>
    <w:basedOn w:val="Normal"/>
    <w:uiPriority w:val="99"/>
    <w:qFormat/>
    <w:pPr>
      <w:widowControl w:val="false"/>
      <w:spacing w:lineRule="exact" w:line="223"/>
      <w:jc w:val="both"/>
    </w:pPr>
    <w:rPr/>
  </w:style>
  <w:style w:type="paragraph" w:styleId="Style221" w:customStyle="1">
    <w:name w:val="Style22"/>
    <w:basedOn w:val="Normal"/>
    <w:uiPriority w:val="99"/>
    <w:qFormat/>
    <w:pPr>
      <w:widowControl w:val="false"/>
      <w:spacing w:lineRule="exact" w:line="216"/>
      <w:ind w:hanging="1613"/>
    </w:pPr>
    <w:rPr/>
  </w:style>
  <w:style w:type="paragraph" w:styleId="Style231" w:customStyle="1">
    <w:name w:val="Style23"/>
    <w:basedOn w:val="Normal"/>
    <w:uiPriority w:val="99"/>
    <w:qFormat/>
    <w:pPr>
      <w:widowControl w:val="false"/>
      <w:spacing w:lineRule="exact" w:line="221"/>
      <w:ind w:firstLine="480"/>
    </w:pPr>
    <w:rPr/>
  </w:style>
  <w:style w:type="paragraph" w:styleId="Style251" w:customStyle="1">
    <w:name w:val="Style25"/>
    <w:basedOn w:val="Normal"/>
    <w:uiPriority w:val="99"/>
    <w:qFormat/>
    <w:pPr>
      <w:widowControl w:val="false"/>
      <w:spacing w:lineRule="exact" w:line="221"/>
      <w:ind w:hanging="1435"/>
    </w:pPr>
    <w:rPr/>
  </w:style>
  <w:style w:type="paragraph" w:styleId="Style321" w:customStyle="1">
    <w:name w:val="Style32"/>
    <w:basedOn w:val="Normal"/>
    <w:uiPriority w:val="99"/>
    <w:qFormat/>
    <w:pPr>
      <w:widowControl w:val="false"/>
      <w:spacing w:lineRule="exact" w:line="206"/>
      <w:ind w:hanging="1704"/>
    </w:pPr>
    <w:rPr/>
  </w:style>
  <w:style w:type="paragraph" w:styleId="Style341" w:customStyle="1">
    <w:name w:val="Style34"/>
    <w:basedOn w:val="Normal"/>
    <w:uiPriority w:val="99"/>
    <w:qFormat/>
    <w:pPr>
      <w:widowControl w:val="false"/>
      <w:spacing w:lineRule="exact" w:line="221"/>
      <w:ind w:firstLine="466"/>
    </w:pPr>
    <w:rPr/>
  </w:style>
  <w:style w:type="paragraph" w:styleId="Style281" w:customStyle="1">
    <w:name w:val="Style28"/>
    <w:basedOn w:val="Normal"/>
    <w:uiPriority w:val="99"/>
    <w:qFormat/>
    <w:pPr>
      <w:widowControl w:val="false"/>
      <w:spacing w:lineRule="exact" w:line="216"/>
      <w:jc w:val="both"/>
    </w:pPr>
    <w:rPr/>
  </w:style>
  <w:style w:type="paragraph" w:styleId="Style101" w:customStyle="1">
    <w:name w:val="Style10"/>
    <w:basedOn w:val="Normal"/>
    <w:uiPriority w:val="99"/>
    <w:qFormat/>
    <w:pPr>
      <w:widowControl w:val="false"/>
    </w:pPr>
    <w:rPr/>
  </w:style>
  <w:style w:type="paragraph" w:styleId="Style39" w:customStyle="1">
    <w:name w:val="Style39"/>
    <w:basedOn w:val="Normal"/>
    <w:uiPriority w:val="99"/>
    <w:qFormat/>
    <w:pPr>
      <w:widowControl w:val="false"/>
      <w:spacing w:lineRule="exact" w:line="226"/>
      <w:ind w:firstLine="600"/>
      <w:jc w:val="both"/>
    </w:pPr>
    <w:rPr/>
  </w:style>
  <w:style w:type="paragraph" w:styleId="Style361" w:customStyle="1">
    <w:name w:val="Style36"/>
    <w:basedOn w:val="Normal"/>
    <w:uiPriority w:val="99"/>
    <w:qFormat/>
    <w:pPr>
      <w:widowControl w:val="false"/>
      <w:jc w:val="right"/>
    </w:pPr>
    <w:rPr/>
  </w:style>
  <w:style w:type="paragraph" w:styleId="Style151" w:customStyle="1">
    <w:name w:val="Style15"/>
    <w:basedOn w:val="Normal"/>
    <w:uiPriority w:val="99"/>
    <w:qFormat/>
    <w:pPr>
      <w:widowControl w:val="false"/>
      <w:spacing w:lineRule="exact" w:line="221"/>
      <w:ind w:hanging="1675"/>
    </w:pPr>
    <w:rPr/>
  </w:style>
  <w:style w:type="paragraph" w:styleId="Style141" w:customStyle="1">
    <w:name w:val="Style14"/>
    <w:basedOn w:val="Normal"/>
    <w:uiPriority w:val="99"/>
    <w:qFormat/>
    <w:pPr>
      <w:widowControl w:val="false"/>
      <w:spacing w:lineRule="exact" w:line="211"/>
      <w:ind w:hanging="1805"/>
    </w:pPr>
    <w:rPr/>
  </w:style>
  <w:style w:type="paragraph" w:styleId="Style40" w:customStyle="1">
    <w:name w:val="Знак 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110" w:customStyle="1">
    <w:name w:val="Style1"/>
    <w:basedOn w:val="Normal"/>
    <w:uiPriority w:val="99"/>
    <w:qFormat/>
    <w:pPr>
      <w:widowControl w:val="false"/>
      <w:spacing w:lineRule="exact" w:line="453"/>
      <w:jc w:val="center"/>
    </w:pPr>
    <w:rPr/>
  </w:style>
  <w:style w:type="paragraph" w:styleId="Style61" w:customStyle="1">
    <w:name w:val="Style6"/>
    <w:basedOn w:val="Normal"/>
    <w:uiPriority w:val="99"/>
    <w:qFormat/>
    <w:pPr>
      <w:widowControl w:val="false"/>
      <w:spacing w:lineRule="exact" w:line="322"/>
      <w:jc w:val="center"/>
    </w:pPr>
    <w:rPr>
      <w:rFonts w:eastAsia="宋体" w:eastAsiaTheme="minorEastAsia"/>
    </w:rPr>
  </w:style>
  <w:style w:type="paragraph" w:styleId="Style201" w:customStyle="1">
    <w:name w:val="Style20"/>
    <w:basedOn w:val="Normal"/>
    <w:uiPriority w:val="99"/>
    <w:qFormat/>
    <w:pPr>
      <w:widowControl w:val="false"/>
    </w:pPr>
    <w:rPr/>
  </w:style>
  <w:style w:type="paragraph" w:styleId="Style71" w:customStyle="1">
    <w:name w:val="Style7"/>
    <w:basedOn w:val="Normal"/>
    <w:uiPriority w:val="99"/>
    <w:qFormat/>
    <w:pPr>
      <w:widowControl w:val="false"/>
      <w:spacing w:lineRule="exact" w:line="326"/>
      <w:jc w:val="center"/>
    </w:pPr>
    <w:rPr>
      <w:rFonts w:eastAsia="宋体" w:eastAsiaTheme="minorEastAsia"/>
    </w:rPr>
  </w:style>
  <w:style w:type="paragraph" w:styleId="Style131" w:customStyle="1">
    <w:name w:val="Style13"/>
    <w:basedOn w:val="Normal"/>
    <w:uiPriority w:val="99"/>
    <w:qFormat/>
    <w:pPr>
      <w:widowControl w:val="false"/>
      <w:jc w:val="both"/>
    </w:pPr>
    <w:rPr>
      <w:sz w:val="20"/>
      <w:szCs w:val="20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41" w:customStyle="1">
    <w:name w:val="Style4"/>
    <w:basedOn w:val="Normal"/>
    <w:uiPriority w:val="99"/>
    <w:qFormat/>
    <w:rsid w:val="00867046"/>
    <w:pPr>
      <w:widowControl w:val="false"/>
      <w:jc w:val="both"/>
    </w:pPr>
    <w:rPr>
      <w:sz w:val="20"/>
      <w:szCs w:val="20"/>
    </w:rPr>
  </w:style>
  <w:style w:type="paragraph" w:styleId="Paragraph">
    <w:name w:val="paragraph"/>
    <w:basedOn w:val="Normal"/>
    <w:qFormat/>
    <w:pPr>
      <w:widowControl/>
      <w:spacing w:beforeAutospacing="1" w:afterAutospacing="1"/>
    </w:pPr>
    <w:rPr>
      <w:lang w:eastAsia="ru-RU"/>
    </w:rPr>
  </w:style>
  <w:style w:type="paragraph" w:styleId="Style91">
    <w:name w:val="Style9"/>
    <w:basedOn w:val="Normal"/>
    <w:qFormat/>
    <w:pPr>
      <w:spacing w:lineRule="exact" w:line="485"/>
      <w:jc w:val="center"/>
    </w:pPr>
    <w:rPr/>
  </w:style>
  <w:style w:type="paragraph" w:styleId="TableParagraph">
    <w:name w:val="Table Paragraph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2"/>
    <w:uiPriority w:val="3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2"/>
    <w:uiPriority w:val="5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2"/>
    <w:uiPriority w:val="5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uiPriority w:val="39"/>
    <w:qFormat/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infourok.ru/go.html?href=%23sdfootnote1sym" TargetMode="External"/><Relationship Id="rId4" Type="http://schemas.openxmlformats.org/officeDocument/2006/relationships/hyperlink" Target="http://ru.wikipedia.org/wiki/Wiki" TargetMode="External"/><Relationship Id="rId5" Type="http://schemas.openxmlformats.org/officeDocument/2006/relationships/hyperlink" Target="http://www.skrin.ru/" TargetMode="Externa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26117E69-956E-4BAB-A604-599F7BCD4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Application>LibreOffice/7.3.7.2$Linux_X86_64 LibreOffice_project/30$Build-2</Application>
  <AppVersion>15.0000</AppVersion>
  <Pages>39</Pages>
  <Words>11735</Words>
  <Characters>84609</Characters>
  <CharactersWithSpaces>95732</CharactersWithSpaces>
  <Paragraphs>967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2020-06-16T12:16:00Z</dcterms:created>
  <dc:creator>Омарова Лейла Бунияминовна</dc:creator>
  <dc:description/>
  <dc:language>ru-RU</dc:language>
  <cp:lastModifiedBy/>
  <cp:lastPrinted>2023-09-11T13:30:00Z</cp:lastPrinted>
  <dcterms:modified xsi:type="dcterms:W3CDTF">2025-12-04T23:00:10Z</dcterms:modified>
  <cp:revision>47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EE4D67E7ACBF46C3BD6ACF04F0BB7DF4_12</vt:lpwstr>
  </property>
  <property fmtid="{D5CDD505-2E9C-101B-9397-08002B2CF9AE}" pid="3" name="KSOProductBuildVer">
    <vt:lpwstr>1049-12.2.0.13306</vt:lpwstr>
  </property>
</Properties>
</file>